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7A259" w14:textId="77777777" w:rsidR="002E0BC7" w:rsidRPr="004E7E57" w:rsidRDefault="000A1991" w:rsidP="004E7E57">
      <w:pPr>
        <w:jc w:val="center"/>
        <w:rPr>
          <w:b/>
        </w:rPr>
      </w:pPr>
      <w:r w:rsidRPr="004E7E57">
        <w:rPr>
          <w:b/>
        </w:rPr>
        <w:t>C</w:t>
      </w:r>
      <w:r w:rsidR="009D16D5">
        <w:rPr>
          <w:b/>
        </w:rPr>
        <w:t xml:space="preserve">arolina Consortium May </w:t>
      </w:r>
      <w:r w:rsidR="003C4C27">
        <w:rPr>
          <w:b/>
        </w:rPr>
        <w:t>14</w:t>
      </w:r>
      <w:bookmarkStart w:id="0" w:name="_GoBack"/>
      <w:bookmarkEnd w:id="0"/>
      <w:r w:rsidR="004E7E57">
        <w:rPr>
          <w:b/>
        </w:rPr>
        <w:t>, 2</w:t>
      </w:r>
      <w:r w:rsidRPr="004E7E57">
        <w:rPr>
          <w:b/>
        </w:rPr>
        <w:t>0</w:t>
      </w:r>
      <w:r w:rsidR="004E7E57">
        <w:rPr>
          <w:b/>
        </w:rPr>
        <w:t>1</w:t>
      </w:r>
      <w:r w:rsidR="003C4C27">
        <w:rPr>
          <w:b/>
        </w:rPr>
        <w:t>9</w:t>
      </w:r>
      <w:r w:rsidR="00ED6CCE" w:rsidRPr="004E7E57">
        <w:rPr>
          <w:b/>
        </w:rPr>
        <w:t xml:space="preserve"> </w:t>
      </w:r>
      <w:r w:rsidR="004E7E57">
        <w:rPr>
          <w:b/>
        </w:rPr>
        <w:t xml:space="preserve">Meeting </w:t>
      </w:r>
      <w:r w:rsidR="00ED6CCE" w:rsidRPr="004E7E57">
        <w:rPr>
          <w:b/>
        </w:rPr>
        <w:t>A</w:t>
      </w:r>
      <w:r w:rsidR="004E7E57">
        <w:rPr>
          <w:b/>
        </w:rPr>
        <w:t>genda</w:t>
      </w:r>
    </w:p>
    <w:p w14:paraId="702C0F43" w14:textId="77777777" w:rsidR="004E7E57" w:rsidRPr="004E7E57" w:rsidRDefault="004E7E57" w:rsidP="004E7E57">
      <w:pPr>
        <w:jc w:val="center"/>
        <w:rPr>
          <w:b/>
        </w:rPr>
      </w:pPr>
      <w:r w:rsidRPr="004E7E57">
        <w:rPr>
          <w:b/>
        </w:rPr>
        <w:t>Elliott University Center, UNC Greensboro</w:t>
      </w:r>
    </w:p>
    <w:p w14:paraId="655282EF" w14:textId="77777777" w:rsidR="004E7E57" w:rsidRDefault="004E7E57"/>
    <w:p w14:paraId="297605EF" w14:textId="77777777" w:rsidR="00ED6CCE" w:rsidRDefault="00934CE4">
      <w:r>
        <w:t>9:</w:t>
      </w:r>
      <w:r w:rsidR="006D7BEB">
        <w:t>3</w:t>
      </w:r>
      <w:r>
        <w:t>0</w:t>
      </w:r>
      <w:r w:rsidR="000A1991">
        <w:t>-</w:t>
      </w:r>
      <w:r w:rsidR="006D7BEB">
        <w:t>10</w:t>
      </w:r>
      <w:r w:rsidR="000A1991">
        <w:t>:</w:t>
      </w:r>
      <w:r w:rsidR="006D7BEB">
        <w:t>0</w:t>
      </w:r>
      <w:r w:rsidR="000A1991">
        <w:t>0 Coffee and Refreshments</w:t>
      </w:r>
      <w:r w:rsidR="001D220C">
        <w:t xml:space="preserve"> </w:t>
      </w:r>
    </w:p>
    <w:p w14:paraId="2FCE6603" w14:textId="77777777" w:rsidR="00A318A1" w:rsidRPr="00ED6CCE" w:rsidRDefault="006D7BEB" w:rsidP="00ED6CCE">
      <w:r>
        <w:t>10:00-10</w:t>
      </w:r>
      <w:r w:rsidR="000A1991">
        <w:t>:</w:t>
      </w:r>
      <w:r>
        <w:t>2</w:t>
      </w:r>
      <w:r w:rsidR="000A1991">
        <w:t>0</w:t>
      </w:r>
      <w:r w:rsidR="00ED6CCE" w:rsidRPr="00ED6CCE">
        <w:t xml:space="preserve"> Welcome, Introductions, and Business Meeting</w:t>
      </w:r>
    </w:p>
    <w:p w14:paraId="1C2C3FCF" w14:textId="77777777" w:rsidR="00A318A1" w:rsidRPr="00ED6CCE" w:rsidRDefault="006D7BEB" w:rsidP="00ED6CCE">
      <w:r>
        <w:t>10</w:t>
      </w:r>
      <w:r w:rsidR="00ED6CCE" w:rsidRPr="00ED6CCE">
        <w:t>:</w:t>
      </w:r>
      <w:r>
        <w:t>2</w:t>
      </w:r>
      <w:r w:rsidR="00ED6CCE" w:rsidRPr="00ED6CCE">
        <w:t>0</w:t>
      </w:r>
      <w:r w:rsidR="000A1991">
        <w:t>-1</w:t>
      </w:r>
      <w:r>
        <w:t>1</w:t>
      </w:r>
      <w:r w:rsidR="000A1991">
        <w:t>:</w:t>
      </w:r>
      <w:r>
        <w:t>1</w:t>
      </w:r>
      <w:r w:rsidR="000A1991">
        <w:t>0</w:t>
      </w:r>
      <w:r w:rsidR="00ED6CCE" w:rsidRPr="00ED6CCE">
        <w:t xml:space="preserve"> Discussion of new and high-interest deals – Tim</w:t>
      </w:r>
      <w:r w:rsidR="001D220C">
        <w:t xml:space="preserve"> Bucknall</w:t>
      </w:r>
    </w:p>
    <w:p w14:paraId="68989CF2" w14:textId="77777777" w:rsidR="00A318A1" w:rsidRPr="00ED6CCE" w:rsidRDefault="00ED6CCE" w:rsidP="00ED6CCE">
      <w:r w:rsidRPr="00ED6CCE">
        <w:t xml:space="preserve">11:30-12:30 </w:t>
      </w:r>
      <w:r w:rsidRPr="002969A9">
        <w:t>Vendor Premiers</w:t>
      </w:r>
      <w:r w:rsidR="004E7E57">
        <w:t xml:space="preserve"> - The CC vendors and publishers will give brief presentations highlighting new features of their products.</w:t>
      </w:r>
      <w:r w:rsidR="002D6903">
        <w:t xml:space="preserve"> </w:t>
      </w:r>
    </w:p>
    <w:p w14:paraId="41C9EB52" w14:textId="77777777" w:rsidR="00A318A1" w:rsidRPr="00ED6CCE" w:rsidRDefault="00ED6CCE" w:rsidP="00ED6CCE">
      <w:r w:rsidRPr="00ED6CCE">
        <w:t xml:space="preserve">12:30-2:00 A long lunch will give participants opportunities for networking, </w:t>
      </w:r>
      <w:r w:rsidR="002969A9">
        <w:t>or for meeting with CC vendors.</w:t>
      </w:r>
    </w:p>
    <w:p w14:paraId="7A5588D8" w14:textId="77777777" w:rsidR="00A40046" w:rsidRPr="00A40046" w:rsidRDefault="006D3D83" w:rsidP="00A40046">
      <w:r>
        <w:t>2:00-2:40 Concurrent</w:t>
      </w:r>
      <w:r w:rsidR="00A40046" w:rsidRPr="00A40046">
        <w:t xml:space="preserve"> sessions</w:t>
      </w:r>
    </w:p>
    <w:p w14:paraId="3E6FC16D" w14:textId="77777777" w:rsidR="00F57937" w:rsidRPr="0069482E" w:rsidRDefault="00F57937" w:rsidP="00F2309F">
      <w:pPr>
        <w:numPr>
          <w:ilvl w:val="1"/>
          <w:numId w:val="2"/>
        </w:numPr>
        <w:rPr>
          <w:rStyle w:val="Hyperlink"/>
          <w:color w:val="auto"/>
          <w:u w:val="none"/>
        </w:rPr>
      </w:pPr>
      <w:r>
        <w:rPr>
          <w:rFonts w:ascii="Calibri" w:hAnsi="Calibri"/>
          <w:bCs/>
          <w:color w:val="222222"/>
          <w:shd w:val="clear" w:color="auto" w:fill="FFFFFF"/>
        </w:rPr>
        <w:t>“</w:t>
      </w:r>
      <w:bookmarkStart w:id="1" w:name="_Hlk6304677"/>
      <w:r w:rsidR="007B2B22">
        <w:rPr>
          <w:rFonts w:ascii="Calibri" w:hAnsi="Calibri"/>
          <w:bCs/>
          <w:color w:val="222222"/>
          <w:shd w:val="clear" w:color="auto" w:fill="FFFFFF"/>
        </w:rPr>
        <w:fldChar w:fldCharType="begin"/>
      </w:r>
      <w:r w:rsidR="007B2B22">
        <w:rPr>
          <w:rFonts w:ascii="Calibri" w:hAnsi="Calibri"/>
          <w:bCs/>
          <w:color w:val="222222"/>
          <w:shd w:val="clear" w:color="auto" w:fill="FFFFFF"/>
        </w:rPr>
        <w:instrText xml:space="preserve"> HYPERLINK  \l "Advancing" </w:instrText>
      </w:r>
      <w:r w:rsidR="007B2B22">
        <w:rPr>
          <w:rFonts w:ascii="Calibri" w:hAnsi="Calibri"/>
          <w:bCs/>
          <w:color w:val="222222"/>
          <w:shd w:val="clear" w:color="auto" w:fill="FFFFFF"/>
        </w:rPr>
        <w:fldChar w:fldCharType="separate"/>
      </w:r>
      <w:r w:rsidRPr="007B2B22">
        <w:rPr>
          <w:rStyle w:val="Hyperlink"/>
          <w:rFonts w:ascii="Calibri" w:hAnsi="Calibri"/>
          <w:bCs/>
          <w:shd w:val="clear" w:color="auto" w:fill="FFFFFF"/>
        </w:rPr>
        <w:t>Advancing Affordability Initiatives at ECU Through Streaming Media, Evidence Based Acquisitions, and Open Journal Publishing</w:t>
      </w:r>
      <w:bookmarkEnd w:id="1"/>
      <w:r w:rsidR="007B2B22">
        <w:rPr>
          <w:rFonts w:ascii="Calibri" w:hAnsi="Calibri"/>
          <w:bCs/>
          <w:color w:val="222222"/>
          <w:shd w:val="clear" w:color="auto" w:fill="FFFFFF"/>
        </w:rPr>
        <w:fldChar w:fldCharType="end"/>
      </w:r>
      <w:r>
        <w:rPr>
          <w:rFonts w:ascii="Calibri" w:hAnsi="Calibri"/>
          <w:bCs/>
          <w:color w:val="222222"/>
          <w:shd w:val="clear" w:color="auto" w:fill="FFFFFF"/>
        </w:rPr>
        <w:t xml:space="preserve">”, </w:t>
      </w:r>
      <w:bookmarkStart w:id="2" w:name="_Hlk6304737"/>
      <w:r>
        <w:rPr>
          <w:rFonts w:ascii="Calibri" w:hAnsi="Calibri"/>
          <w:bCs/>
          <w:color w:val="222222"/>
          <w:shd w:val="clear" w:color="auto" w:fill="FFFFFF"/>
        </w:rPr>
        <w:t xml:space="preserve">Angela </w:t>
      </w:r>
      <w:proofErr w:type="spellStart"/>
      <w:r>
        <w:rPr>
          <w:rFonts w:ascii="Calibri" w:hAnsi="Calibri"/>
          <w:bCs/>
          <w:color w:val="222222"/>
          <w:shd w:val="clear" w:color="auto" w:fill="FFFFFF"/>
        </w:rPr>
        <w:t>Dresselhaus</w:t>
      </w:r>
      <w:proofErr w:type="spellEnd"/>
      <w:r>
        <w:rPr>
          <w:rFonts w:ascii="Calibri" w:hAnsi="Calibri"/>
          <w:bCs/>
          <w:color w:val="222222"/>
          <w:shd w:val="clear" w:color="auto" w:fill="FFFFFF"/>
        </w:rPr>
        <w:t xml:space="preserve">, Lisa </w:t>
      </w:r>
      <w:proofErr w:type="spellStart"/>
      <w:r>
        <w:rPr>
          <w:rFonts w:ascii="Calibri" w:hAnsi="Calibri"/>
          <w:bCs/>
          <w:color w:val="222222"/>
          <w:shd w:val="clear" w:color="auto" w:fill="FFFFFF"/>
        </w:rPr>
        <w:t>Barricella</w:t>
      </w:r>
      <w:proofErr w:type="spellEnd"/>
      <w:r>
        <w:rPr>
          <w:rFonts w:ascii="Calibri" w:hAnsi="Calibri"/>
          <w:bCs/>
          <w:color w:val="222222"/>
          <w:shd w:val="clear" w:color="auto" w:fill="FFFFFF"/>
        </w:rPr>
        <w:t xml:space="preserve">, and </w:t>
      </w:r>
      <w:r w:rsidRPr="0069482E">
        <w:rPr>
          <w:bCs/>
          <w:color w:val="222222"/>
          <w:shd w:val="clear" w:color="auto" w:fill="FFFFFF"/>
        </w:rPr>
        <w:t>Samuel Chen</w:t>
      </w:r>
      <w:bookmarkEnd w:id="2"/>
      <w:r w:rsidRPr="0069482E">
        <w:rPr>
          <w:bCs/>
          <w:color w:val="222222"/>
          <w:shd w:val="clear" w:color="auto" w:fill="FFFFFF"/>
        </w:rPr>
        <w:t xml:space="preserve">, </w:t>
      </w:r>
      <w:r w:rsidR="00F1738E" w:rsidRPr="0069482E">
        <w:rPr>
          <w:bCs/>
          <w:color w:val="222222"/>
          <w:shd w:val="clear" w:color="auto" w:fill="FFFFFF"/>
        </w:rPr>
        <w:t>Kirkland Room</w:t>
      </w:r>
      <w:r w:rsidRPr="0069482E">
        <w:rPr>
          <w:bCs/>
          <w:color w:val="222222"/>
          <w:shd w:val="clear" w:color="auto" w:fill="FFFFFF"/>
        </w:rPr>
        <w:t xml:space="preserve">   </w:t>
      </w:r>
    </w:p>
    <w:p w14:paraId="605C4F48" w14:textId="77777777" w:rsidR="00F57937" w:rsidRDefault="00F57937" w:rsidP="00A40046">
      <w:pPr>
        <w:numPr>
          <w:ilvl w:val="1"/>
          <w:numId w:val="2"/>
        </w:numPr>
        <w:rPr>
          <w:rStyle w:val="Hyperlink"/>
          <w:color w:val="auto"/>
          <w:u w:val="none"/>
        </w:rPr>
      </w:pPr>
      <w:r w:rsidRPr="0069482E">
        <w:rPr>
          <w:rStyle w:val="Hyperlink"/>
          <w:color w:val="auto"/>
          <w:u w:val="none"/>
        </w:rPr>
        <w:t>“</w:t>
      </w:r>
      <w:hyperlink w:anchor="Future" w:history="1">
        <w:r w:rsidR="0069482E" w:rsidRPr="007B2B22">
          <w:rPr>
            <w:rStyle w:val="Hyperlink"/>
            <w:rFonts w:cs="Arial"/>
            <w:shd w:val="clear" w:color="auto" w:fill="FFFFFF"/>
          </w:rPr>
          <w:t xml:space="preserve">The Future of Journal Packages in </w:t>
        </w:r>
        <w:r w:rsidR="00D90AEF" w:rsidRPr="007B2B22">
          <w:rPr>
            <w:rStyle w:val="Hyperlink"/>
            <w:rFonts w:cs="Arial"/>
            <w:shd w:val="clear" w:color="auto" w:fill="FFFFFF"/>
          </w:rPr>
          <w:t xml:space="preserve">the </w:t>
        </w:r>
        <w:r w:rsidR="0069482E" w:rsidRPr="007B2B22">
          <w:rPr>
            <w:rStyle w:val="Hyperlink"/>
            <w:rFonts w:cs="Arial"/>
            <w:shd w:val="clear" w:color="auto" w:fill="FFFFFF"/>
          </w:rPr>
          <w:t>C</w:t>
        </w:r>
        <w:r w:rsidR="00D90AEF" w:rsidRPr="007B2B22">
          <w:rPr>
            <w:rStyle w:val="Hyperlink"/>
            <w:rFonts w:cs="Arial"/>
            <w:shd w:val="clear" w:color="auto" w:fill="FFFFFF"/>
          </w:rPr>
          <w:t xml:space="preserve">arolina </w:t>
        </w:r>
        <w:r w:rsidR="0069482E" w:rsidRPr="007B2B22">
          <w:rPr>
            <w:rStyle w:val="Hyperlink"/>
            <w:rFonts w:cs="Arial"/>
            <w:shd w:val="clear" w:color="auto" w:fill="FFFFFF"/>
          </w:rPr>
          <w:t>C</w:t>
        </w:r>
        <w:r w:rsidR="00D90AEF" w:rsidRPr="007B2B22">
          <w:rPr>
            <w:rStyle w:val="Hyperlink"/>
            <w:rFonts w:cs="Arial"/>
            <w:shd w:val="clear" w:color="auto" w:fill="FFFFFF"/>
          </w:rPr>
          <w:t>onsortium</w:t>
        </w:r>
        <w:r w:rsidR="0069482E" w:rsidRPr="007B2B22">
          <w:rPr>
            <w:rStyle w:val="Hyperlink"/>
            <w:rFonts w:cs="Arial"/>
            <w:shd w:val="clear" w:color="auto" w:fill="FFFFFF"/>
          </w:rPr>
          <w:t xml:space="preserve"> and Beyond: Choosing our path(s) forward in the Carolinas</w:t>
        </w:r>
      </w:hyperlink>
      <w:r w:rsidRPr="0069482E">
        <w:rPr>
          <w:rStyle w:val="Hyperlink"/>
          <w:color w:val="auto"/>
          <w:u w:val="none"/>
        </w:rPr>
        <w:t>”, Tim</w:t>
      </w:r>
      <w:r>
        <w:rPr>
          <w:rStyle w:val="Hyperlink"/>
          <w:color w:val="auto"/>
          <w:u w:val="none"/>
        </w:rPr>
        <w:t xml:space="preserve"> Bucknall and Jeff </w:t>
      </w:r>
      <w:proofErr w:type="spellStart"/>
      <w:r>
        <w:rPr>
          <w:rStyle w:val="Hyperlink"/>
          <w:color w:val="auto"/>
          <w:u w:val="none"/>
        </w:rPr>
        <w:t>Kosokoff</w:t>
      </w:r>
      <w:proofErr w:type="spellEnd"/>
      <w:r>
        <w:rPr>
          <w:rStyle w:val="Hyperlink"/>
          <w:color w:val="auto"/>
          <w:u w:val="none"/>
        </w:rPr>
        <w:t xml:space="preserve">, </w:t>
      </w:r>
      <w:r w:rsidR="00915462">
        <w:rPr>
          <w:rStyle w:val="Hyperlink"/>
          <w:color w:val="auto"/>
          <w:u w:val="none"/>
        </w:rPr>
        <w:t>Auditorium</w:t>
      </w:r>
    </w:p>
    <w:p w14:paraId="505A7172" w14:textId="77777777" w:rsidR="00F57937" w:rsidRPr="00F57937" w:rsidRDefault="00F57937" w:rsidP="00A40046">
      <w:pPr>
        <w:numPr>
          <w:ilvl w:val="1"/>
          <w:numId w:val="2"/>
        </w:numPr>
        <w:rPr>
          <w:rStyle w:val="Hyperlink"/>
          <w:color w:val="auto"/>
          <w:u w:val="none"/>
        </w:rPr>
      </w:pPr>
      <w:r>
        <w:rPr>
          <w:rStyle w:val="Hyperlink"/>
          <w:color w:val="auto"/>
          <w:u w:val="none"/>
        </w:rPr>
        <w:t>“</w:t>
      </w:r>
      <w:hyperlink w:anchor="Comparison" w:history="1">
        <w:r w:rsidRPr="007B2B22">
          <w:rPr>
            <w:rStyle w:val="Hyperlink"/>
          </w:rPr>
          <w:t xml:space="preserve">A Comparison of Three </w:t>
        </w:r>
        <w:r w:rsidR="00E75736" w:rsidRPr="007B2B22">
          <w:rPr>
            <w:rStyle w:val="Hyperlink"/>
          </w:rPr>
          <w:t>L</w:t>
        </w:r>
        <w:r w:rsidRPr="007B2B22">
          <w:rPr>
            <w:rStyle w:val="Hyperlink"/>
          </w:rPr>
          <w:t>arge Group Deals</w:t>
        </w:r>
        <w:r w:rsidR="00E75736" w:rsidRPr="007B2B22">
          <w:rPr>
            <w:rStyle w:val="Hyperlink"/>
          </w:rPr>
          <w:t xml:space="preserve"> for E-Books</w:t>
        </w:r>
      </w:hyperlink>
      <w:r>
        <w:rPr>
          <w:rStyle w:val="Hyperlink"/>
          <w:color w:val="auto"/>
          <w:u w:val="none"/>
        </w:rPr>
        <w:t xml:space="preserve">”, Kate </w:t>
      </w:r>
      <w:proofErr w:type="spellStart"/>
      <w:r>
        <w:rPr>
          <w:rStyle w:val="Hyperlink"/>
          <w:color w:val="auto"/>
          <w:u w:val="none"/>
        </w:rPr>
        <w:t>Silton</w:t>
      </w:r>
      <w:proofErr w:type="spellEnd"/>
      <w:r>
        <w:rPr>
          <w:rStyle w:val="Hyperlink"/>
          <w:color w:val="auto"/>
          <w:u w:val="none"/>
        </w:rPr>
        <w:t xml:space="preserve">, </w:t>
      </w:r>
      <w:r w:rsidR="00BD2C8D">
        <w:rPr>
          <w:rStyle w:val="Hyperlink"/>
          <w:color w:val="auto"/>
          <w:u w:val="none"/>
        </w:rPr>
        <w:t xml:space="preserve">Amy </w:t>
      </w:r>
      <w:proofErr w:type="spellStart"/>
      <w:r w:rsidR="00BD2C8D">
        <w:rPr>
          <w:rStyle w:val="Hyperlink"/>
          <w:color w:val="auto"/>
          <w:u w:val="none"/>
        </w:rPr>
        <w:t>Trepal</w:t>
      </w:r>
      <w:proofErr w:type="spellEnd"/>
      <w:r>
        <w:rPr>
          <w:rStyle w:val="Hyperlink"/>
          <w:color w:val="auto"/>
          <w:u w:val="none"/>
        </w:rPr>
        <w:t xml:space="preserve">, and Kate Hill, </w:t>
      </w:r>
      <w:r w:rsidR="00F1738E">
        <w:rPr>
          <w:rStyle w:val="Hyperlink"/>
          <w:color w:val="auto"/>
          <w:u w:val="none"/>
        </w:rPr>
        <w:t>Alexander Room</w:t>
      </w:r>
    </w:p>
    <w:p w14:paraId="38BEF8A8" w14:textId="77777777" w:rsidR="00A40046" w:rsidRPr="00A40046" w:rsidRDefault="002969A9" w:rsidP="00A40046">
      <w:r>
        <w:t>2:40-3:05 Afternoon Break</w:t>
      </w:r>
      <w:r w:rsidR="001D220C">
        <w:t xml:space="preserve"> </w:t>
      </w:r>
    </w:p>
    <w:p w14:paraId="1156217F" w14:textId="77777777" w:rsidR="00A40046" w:rsidRPr="00A40046" w:rsidRDefault="00A40046" w:rsidP="00A40046">
      <w:r w:rsidRPr="00A40046">
        <w:t>3:05-3:45 Ligh</w:t>
      </w:r>
      <w:r w:rsidR="00572E30">
        <w:t>tn</w:t>
      </w:r>
      <w:r w:rsidRPr="00A40046">
        <w:t>ing Rounds (Auditorium)</w:t>
      </w:r>
    </w:p>
    <w:p w14:paraId="304FBE29" w14:textId="77777777" w:rsidR="00A40046" w:rsidRPr="00693E16" w:rsidRDefault="00FE4A32" w:rsidP="00A40046">
      <w:pPr>
        <w:numPr>
          <w:ilvl w:val="1"/>
          <w:numId w:val="2"/>
        </w:numPr>
      </w:pPr>
      <w:r>
        <w:t>“</w:t>
      </w:r>
      <w:hyperlink w:anchor="Managing" w:history="1">
        <w:r w:rsidRPr="007B2B22">
          <w:rPr>
            <w:rStyle w:val="Hyperlink"/>
          </w:rPr>
          <w:t>Managing New Resource Requests</w:t>
        </w:r>
      </w:hyperlink>
      <w:r>
        <w:t>”,</w:t>
      </w:r>
      <w:r w:rsidR="000C7915" w:rsidRPr="00693E16">
        <w:t xml:space="preserve"> </w:t>
      </w:r>
      <w:r w:rsidR="005D21BC">
        <w:t>Liz</w:t>
      </w:r>
      <w:r w:rsidR="00E75736">
        <w:t xml:space="preserve"> Siler</w:t>
      </w:r>
    </w:p>
    <w:p w14:paraId="7E3EE722" w14:textId="77777777" w:rsidR="00F57937" w:rsidRPr="00F57937" w:rsidRDefault="00F57937" w:rsidP="009B5CA8">
      <w:pPr>
        <w:numPr>
          <w:ilvl w:val="1"/>
          <w:numId w:val="2"/>
        </w:numPr>
        <w:rPr>
          <w:rStyle w:val="Hyperlink"/>
          <w:color w:val="auto"/>
          <w:u w:val="none"/>
        </w:rPr>
      </w:pPr>
      <w:bookmarkStart w:id="3" w:name="_Hlk6481394"/>
      <w:r>
        <w:rPr>
          <w:rStyle w:val="Hyperlink"/>
          <w:color w:val="auto"/>
          <w:u w:val="none"/>
        </w:rPr>
        <w:t>“</w:t>
      </w:r>
      <w:hyperlink w:anchor="Using" w:history="1">
        <w:r w:rsidRPr="007B2B22">
          <w:rPr>
            <w:rStyle w:val="Hyperlink"/>
          </w:rPr>
          <w:t xml:space="preserve">Using </w:t>
        </w:r>
        <w:proofErr w:type="spellStart"/>
        <w:r w:rsidRPr="007B2B22">
          <w:rPr>
            <w:rStyle w:val="Hyperlink"/>
          </w:rPr>
          <w:t>LibInsight</w:t>
        </w:r>
        <w:proofErr w:type="spellEnd"/>
        <w:r w:rsidRPr="007B2B22">
          <w:rPr>
            <w:rStyle w:val="Hyperlink"/>
          </w:rPr>
          <w:t xml:space="preserve"> for </w:t>
        </w:r>
        <w:r w:rsidR="00177A4E" w:rsidRPr="007B2B22">
          <w:rPr>
            <w:rStyle w:val="Hyperlink"/>
          </w:rPr>
          <w:t>E-Resources Usage Data</w:t>
        </w:r>
      </w:hyperlink>
      <w:r w:rsidR="00177A4E">
        <w:rPr>
          <w:rStyle w:val="Hyperlink"/>
          <w:color w:val="auto"/>
          <w:u w:val="none"/>
        </w:rPr>
        <w:t>”, Vicki Siler</w:t>
      </w:r>
    </w:p>
    <w:bookmarkEnd w:id="3"/>
    <w:p w14:paraId="4E36050D" w14:textId="77777777" w:rsidR="000C7915" w:rsidRDefault="00E75736" w:rsidP="00381F75">
      <w:pPr>
        <w:numPr>
          <w:ilvl w:val="1"/>
          <w:numId w:val="2"/>
        </w:numPr>
      </w:pPr>
      <w:r>
        <w:t>“</w:t>
      </w:r>
      <w:hyperlink w:anchor="Breaking" w:history="1">
        <w:r w:rsidR="00FC161F" w:rsidRPr="007B2B22">
          <w:rPr>
            <w:rStyle w:val="Hyperlink"/>
          </w:rPr>
          <w:t>Breaking Through Silos: ILL and Collection Development</w:t>
        </w:r>
      </w:hyperlink>
      <w:r>
        <w:t>”,</w:t>
      </w:r>
      <w:r w:rsidR="001B3B6D" w:rsidRPr="00693E16">
        <w:t xml:space="preserve"> </w:t>
      </w:r>
      <w:r w:rsidR="005D21BC">
        <w:t>Dallas</w:t>
      </w:r>
      <w:r>
        <w:t xml:space="preserve"> Burkhar</w:t>
      </w:r>
      <w:r w:rsidR="00FC161F">
        <w:t>d</w:t>
      </w:r>
      <w:r>
        <w:t>t</w:t>
      </w:r>
    </w:p>
    <w:p w14:paraId="096CADC0" w14:textId="77777777" w:rsidR="005D21BC" w:rsidRPr="00693E16" w:rsidRDefault="00E75736" w:rsidP="00381F75">
      <w:pPr>
        <w:numPr>
          <w:ilvl w:val="1"/>
          <w:numId w:val="2"/>
        </w:numPr>
      </w:pPr>
      <w:r>
        <w:t>“</w:t>
      </w:r>
      <w:hyperlink w:anchor="Promoting" w:history="1">
        <w:r w:rsidRPr="007B2B22">
          <w:rPr>
            <w:rStyle w:val="Hyperlink"/>
          </w:rPr>
          <w:t xml:space="preserve">Promoting </w:t>
        </w:r>
        <w:r w:rsidR="002A6249" w:rsidRPr="007B2B22">
          <w:rPr>
            <w:rStyle w:val="Hyperlink"/>
          </w:rPr>
          <w:t>the 21</w:t>
        </w:r>
        <w:r w:rsidR="002A6249" w:rsidRPr="007B2B22">
          <w:rPr>
            <w:rStyle w:val="Hyperlink"/>
            <w:vertAlign w:val="superscript"/>
          </w:rPr>
          <w:t>st</w:t>
        </w:r>
        <w:r w:rsidR="002A6249" w:rsidRPr="007B2B22">
          <w:rPr>
            <w:rStyle w:val="Hyperlink"/>
          </w:rPr>
          <w:t xml:space="preserve"> Century Library </w:t>
        </w:r>
        <w:r w:rsidRPr="007B2B22">
          <w:rPr>
            <w:rStyle w:val="Hyperlink"/>
          </w:rPr>
          <w:t>Collection</w:t>
        </w:r>
      </w:hyperlink>
      <w:r>
        <w:t xml:space="preserve">”, </w:t>
      </w:r>
      <w:r w:rsidR="005D21BC">
        <w:t>Beth</w:t>
      </w:r>
      <w:r>
        <w:t xml:space="preserve"> Bernhardt</w:t>
      </w:r>
    </w:p>
    <w:p w14:paraId="2952530D" w14:textId="77777777" w:rsidR="00A40046" w:rsidRDefault="00F832AF" w:rsidP="00A40046">
      <w:r>
        <w:t>3:45</w:t>
      </w:r>
      <w:r w:rsidR="00A40046" w:rsidRPr="00A40046">
        <w:t>-</w:t>
      </w:r>
      <w:proofErr w:type="gramStart"/>
      <w:r w:rsidR="00A40046" w:rsidRPr="00A40046">
        <w:t>4:00  Conclusion</w:t>
      </w:r>
      <w:proofErr w:type="gramEnd"/>
      <w:r w:rsidR="00A40046" w:rsidRPr="00A40046">
        <w:t xml:space="preserve"> and wrap up - Tim Bucknall</w:t>
      </w:r>
    </w:p>
    <w:p w14:paraId="5648EB52" w14:textId="77777777" w:rsidR="00E75736" w:rsidRDefault="00E75736" w:rsidP="00A40046"/>
    <w:p w14:paraId="46787B36" w14:textId="77777777" w:rsidR="00E75736" w:rsidRDefault="00E75736" w:rsidP="00A40046">
      <w:pPr>
        <w:rPr>
          <w:i/>
        </w:rPr>
      </w:pPr>
    </w:p>
    <w:p w14:paraId="171B98F7" w14:textId="6921F2DF" w:rsidR="00E75736" w:rsidRDefault="005023BD" w:rsidP="00A40046">
      <w:pPr>
        <w:rPr>
          <w:b/>
        </w:rPr>
      </w:pPr>
      <w:r>
        <w:rPr>
          <w:b/>
        </w:rPr>
        <w:t>VENDOR PREMIERS</w:t>
      </w:r>
    </w:p>
    <w:p w14:paraId="566F4FBE" w14:textId="77777777" w:rsidR="005023BD" w:rsidRPr="005023BD" w:rsidRDefault="005023BD" w:rsidP="00A40046">
      <w:pPr>
        <w:rPr>
          <w:b/>
        </w:rPr>
      </w:pPr>
    </w:p>
    <w:p w14:paraId="04C06E69" w14:textId="0876A630" w:rsidR="005023BD" w:rsidRPr="005A6ABE" w:rsidRDefault="005023BD" w:rsidP="005023BD">
      <w:pPr>
        <w:rPr>
          <w:b/>
        </w:rPr>
      </w:pPr>
      <w:r w:rsidRPr="005A6ABE">
        <w:rPr>
          <w:b/>
        </w:rPr>
        <w:t>A</w:t>
      </w:r>
      <w:r>
        <w:rPr>
          <w:b/>
        </w:rPr>
        <w:t>uditorium</w:t>
      </w:r>
    </w:p>
    <w:p w14:paraId="65585C8D" w14:textId="77777777" w:rsidR="005023BD" w:rsidRDefault="005023BD" w:rsidP="005023BD">
      <w:r>
        <w:t>Accessible Archives, Inc</w:t>
      </w:r>
    </w:p>
    <w:p w14:paraId="09E38616" w14:textId="77777777" w:rsidR="005023BD" w:rsidRDefault="005023BD" w:rsidP="005023BD">
      <w:r>
        <w:lastRenderedPageBreak/>
        <w:t>Adam Matthew Digital</w:t>
      </w:r>
    </w:p>
    <w:p w14:paraId="789BACF1" w14:textId="77777777" w:rsidR="005023BD" w:rsidRDefault="005023BD" w:rsidP="005023BD">
      <w:proofErr w:type="spellStart"/>
      <w:r>
        <w:t>Chatstaff</w:t>
      </w:r>
      <w:proofErr w:type="spellEnd"/>
    </w:p>
    <w:p w14:paraId="0746872D" w14:textId="77777777" w:rsidR="005023BD" w:rsidRDefault="005023BD" w:rsidP="005023BD">
      <w:r>
        <w:t>Duke University Press</w:t>
      </w:r>
    </w:p>
    <w:p w14:paraId="37BC72EF" w14:textId="77777777" w:rsidR="005023BD" w:rsidRDefault="005023BD" w:rsidP="005023BD">
      <w:r>
        <w:t>Elsevier</w:t>
      </w:r>
    </w:p>
    <w:p w14:paraId="53920D65" w14:textId="77777777" w:rsidR="005023BD" w:rsidRDefault="005023BD" w:rsidP="005023BD">
      <w:proofErr w:type="spellStart"/>
      <w:r>
        <w:t>JoVE</w:t>
      </w:r>
      <w:proofErr w:type="spellEnd"/>
    </w:p>
    <w:p w14:paraId="2518BBFA" w14:textId="77777777" w:rsidR="005023BD" w:rsidRDefault="005023BD" w:rsidP="005023BD">
      <w:r>
        <w:t>ProQuest</w:t>
      </w:r>
    </w:p>
    <w:p w14:paraId="40F028F5" w14:textId="77777777" w:rsidR="005023BD" w:rsidRDefault="005023BD" w:rsidP="005023BD">
      <w:r>
        <w:t>SAGE Publishing</w:t>
      </w:r>
    </w:p>
    <w:p w14:paraId="58600F40" w14:textId="77777777" w:rsidR="005023BD" w:rsidRDefault="005023BD" w:rsidP="005023BD">
      <w:r>
        <w:t>Third Iron</w:t>
      </w:r>
    </w:p>
    <w:p w14:paraId="7835F8B1" w14:textId="77777777" w:rsidR="005023BD" w:rsidRDefault="005023BD" w:rsidP="005023BD"/>
    <w:p w14:paraId="49929476" w14:textId="77777777" w:rsidR="005023BD" w:rsidRDefault="005023BD" w:rsidP="005023BD">
      <w:r w:rsidRPr="005A6ABE">
        <w:rPr>
          <w:b/>
        </w:rPr>
        <w:t>Alexander Room</w:t>
      </w:r>
    </w:p>
    <w:p w14:paraId="17565DF1" w14:textId="77777777" w:rsidR="005023BD" w:rsidRDefault="005023BD" w:rsidP="005023BD">
      <w:r>
        <w:t>AAAS</w:t>
      </w:r>
    </w:p>
    <w:p w14:paraId="675EAFAE" w14:textId="77777777" w:rsidR="005023BD" w:rsidRDefault="005023BD" w:rsidP="005023BD">
      <w:r>
        <w:t>Annual Reviews</w:t>
      </w:r>
    </w:p>
    <w:p w14:paraId="36868AD7" w14:textId="77777777" w:rsidR="005023BD" w:rsidRDefault="005023BD" w:rsidP="005023BD">
      <w:r>
        <w:t>DIGITALIA, INC.</w:t>
      </w:r>
    </w:p>
    <w:p w14:paraId="628931C5" w14:textId="77777777" w:rsidR="005023BD" w:rsidRDefault="005023BD" w:rsidP="005023BD">
      <w:proofErr w:type="spellStart"/>
      <w:r>
        <w:t>HeinOnline</w:t>
      </w:r>
      <w:proofErr w:type="spellEnd"/>
    </w:p>
    <w:p w14:paraId="44474056" w14:textId="77777777" w:rsidR="005023BD" w:rsidRDefault="005023BD" w:rsidP="005023BD">
      <w:r>
        <w:t>Oxford University Press</w:t>
      </w:r>
    </w:p>
    <w:p w14:paraId="7C7C010D" w14:textId="77777777" w:rsidR="005023BD" w:rsidRDefault="005023BD" w:rsidP="005023BD">
      <w:proofErr w:type="spellStart"/>
      <w:r>
        <w:t>RedLink</w:t>
      </w:r>
      <w:proofErr w:type="spellEnd"/>
    </w:p>
    <w:p w14:paraId="3C413972" w14:textId="77777777" w:rsidR="005023BD" w:rsidRDefault="005023BD" w:rsidP="005023BD">
      <w:r>
        <w:t>Springer Nature</w:t>
      </w:r>
    </w:p>
    <w:p w14:paraId="2D45AFA5" w14:textId="77777777" w:rsidR="005023BD" w:rsidRDefault="005023BD" w:rsidP="005023BD">
      <w:r>
        <w:t>Westlaw</w:t>
      </w:r>
    </w:p>
    <w:p w14:paraId="65700FA0" w14:textId="77777777" w:rsidR="005023BD" w:rsidRDefault="005023BD" w:rsidP="005023BD">
      <w:r>
        <w:t>Wiley</w:t>
      </w:r>
    </w:p>
    <w:p w14:paraId="1714604B" w14:textId="77777777" w:rsidR="005023BD" w:rsidRPr="005A6ABE" w:rsidRDefault="005023BD" w:rsidP="005023BD">
      <w:pPr>
        <w:rPr>
          <w:b/>
        </w:rPr>
      </w:pPr>
    </w:p>
    <w:p w14:paraId="03BED7B2" w14:textId="77777777" w:rsidR="005023BD" w:rsidRPr="005A6ABE" w:rsidRDefault="005023BD" w:rsidP="005023BD">
      <w:pPr>
        <w:rPr>
          <w:b/>
        </w:rPr>
      </w:pPr>
      <w:r w:rsidRPr="005A6ABE">
        <w:rPr>
          <w:b/>
        </w:rPr>
        <w:t>Kirkland Room</w:t>
      </w:r>
    </w:p>
    <w:p w14:paraId="4B656EDA" w14:textId="77777777" w:rsidR="005023BD" w:rsidRDefault="005023BD" w:rsidP="005023BD">
      <w:r>
        <w:t>ACLS Humanities E-Book</w:t>
      </w:r>
    </w:p>
    <w:p w14:paraId="0D5A7AF6" w14:textId="77777777" w:rsidR="005023BD" w:rsidRDefault="005023BD" w:rsidP="005023BD">
      <w:r>
        <w:t>Cambridge University Press</w:t>
      </w:r>
    </w:p>
    <w:p w14:paraId="632BFA12" w14:textId="77777777" w:rsidR="005023BD" w:rsidRDefault="005023BD" w:rsidP="005023BD">
      <w:r>
        <w:t>EBSCO</w:t>
      </w:r>
    </w:p>
    <w:p w14:paraId="2925620D" w14:textId="77777777" w:rsidR="005023BD" w:rsidRDefault="005023BD" w:rsidP="005023BD">
      <w:r>
        <w:t>Infobase</w:t>
      </w:r>
    </w:p>
    <w:p w14:paraId="1A2F5A93" w14:textId="77777777" w:rsidR="005023BD" w:rsidRDefault="005023BD" w:rsidP="005023BD">
      <w:r>
        <w:t>McGraw Hill</w:t>
      </w:r>
    </w:p>
    <w:p w14:paraId="25B288AE" w14:textId="77777777" w:rsidR="005023BD" w:rsidRDefault="005023BD" w:rsidP="005023BD">
      <w:r>
        <w:t>Rittenhouse Book Distributor</w:t>
      </w:r>
    </w:p>
    <w:p w14:paraId="4D32356E" w14:textId="77777777" w:rsidR="005023BD" w:rsidRDefault="005023BD" w:rsidP="005023BD">
      <w:r>
        <w:t>Taylor and Francis Group</w:t>
      </w:r>
    </w:p>
    <w:p w14:paraId="1A389BF9" w14:textId="77777777" w:rsidR="005023BD" w:rsidRDefault="005023BD" w:rsidP="005023BD">
      <w:r>
        <w:t>Wolters Kluwer/Ovid</w:t>
      </w:r>
    </w:p>
    <w:p w14:paraId="6FCEB730" w14:textId="77777777" w:rsidR="0042468A" w:rsidRDefault="0042468A" w:rsidP="002D6903">
      <w:pPr>
        <w:rPr>
          <w:b/>
        </w:rPr>
      </w:pPr>
      <w:r w:rsidRPr="00DB59EE">
        <w:rPr>
          <w:b/>
        </w:rPr>
        <w:lastRenderedPageBreak/>
        <w:t>PRESENTATION DESCRIPTIONS</w:t>
      </w:r>
    </w:p>
    <w:p w14:paraId="6856A9F1" w14:textId="77777777" w:rsidR="00DB59EE" w:rsidRDefault="00DB59EE" w:rsidP="002D6903">
      <w:pPr>
        <w:rPr>
          <w:b/>
        </w:rPr>
      </w:pPr>
    </w:p>
    <w:p w14:paraId="5FC265FB" w14:textId="77777777" w:rsidR="00DB59EE" w:rsidRDefault="00DB59EE" w:rsidP="002D6903">
      <w:pPr>
        <w:rPr>
          <w:b/>
        </w:rPr>
      </w:pPr>
      <w:r>
        <w:rPr>
          <w:b/>
        </w:rPr>
        <w:t>Concurrent Sessions:</w:t>
      </w:r>
    </w:p>
    <w:p w14:paraId="3FCF2972" w14:textId="77777777" w:rsidR="008F680E" w:rsidRDefault="008F680E" w:rsidP="002D6903">
      <w:pPr>
        <w:rPr>
          <w:b/>
        </w:rPr>
      </w:pPr>
    </w:p>
    <w:p w14:paraId="0975DD66" w14:textId="77777777" w:rsidR="00F1738E" w:rsidRDefault="00F1738E" w:rsidP="002D6903">
      <w:pPr>
        <w:rPr>
          <w:i/>
        </w:rPr>
      </w:pPr>
      <w:bookmarkStart w:id="4" w:name="Advancing"/>
      <w:r w:rsidRPr="00F1738E">
        <w:rPr>
          <w:bCs/>
          <w:i/>
        </w:rPr>
        <w:t xml:space="preserve">Advancing </w:t>
      </w:r>
      <w:bookmarkEnd w:id="4"/>
      <w:r w:rsidRPr="00F1738E">
        <w:rPr>
          <w:bCs/>
          <w:i/>
        </w:rPr>
        <w:t>Affordability Initiatives at ECU Through Streaming Media, Evidence Based Acquisitions, and Open Journal Publishing</w:t>
      </w:r>
      <w:r w:rsidRPr="00F1738E">
        <w:rPr>
          <w:i/>
        </w:rPr>
        <w:t xml:space="preserve"> </w:t>
      </w:r>
    </w:p>
    <w:p w14:paraId="09BB4383" w14:textId="77777777" w:rsidR="00F1738E" w:rsidRPr="00F1738E" w:rsidRDefault="00F1738E" w:rsidP="00F1738E">
      <w:r w:rsidRPr="00F1738E">
        <w:t xml:space="preserve">Angela </w:t>
      </w:r>
      <w:proofErr w:type="spellStart"/>
      <w:r w:rsidRPr="00F1738E">
        <w:t>Dresselhaus</w:t>
      </w:r>
      <w:proofErr w:type="spellEnd"/>
      <w:r w:rsidRPr="00F1738E">
        <w:t>, Head of Electronic Resources</w:t>
      </w:r>
      <w:r>
        <w:t>, ECU</w:t>
      </w:r>
      <w:r w:rsidRPr="00F1738E">
        <w:t> </w:t>
      </w:r>
    </w:p>
    <w:p w14:paraId="7019A791" w14:textId="77777777" w:rsidR="00F1738E" w:rsidRPr="00F1738E" w:rsidRDefault="00F1738E" w:rsidP="00F1738E">
      <w:r w:rsidRPr="00F1738E">
        <w:t>Lisa </w:t>
      </w:r>
      <w:proofErr w:type="spellStart"/>
      <w:r w:rsidRPr="00F1738E">
        <w:t>Barricella</w:t>
      </w:r>
      <w:proofErr w:type="spellEnd"/>
      <w:r w:rsidRPr="00F1738E">
        <w:t>, Head of Monographic Acquisitions</w:t>
      </w:r>
      <w:r>
        <w:t>, ECU</w:t>
      </w:r>
      <w:r w:rsidRPr="00F1738E">
        <w:t> </w:t>
      </w:r>
    </w:p>
    <w:p w14:paraId="233E619C" w14:textId="77777777" w:rsidR="00F1738E" w:rsidRPr="00F1738E" w:rsidRDefault="00F1738E" w:rsidP="00F1738E">
      <w:proofErr w:type="spellStart"/>
      <w:r w:rsidRPr="00F1738E">
        <w:t>Songyao</w:t>
      </w:r>
      <w:proofErr w:type="spellEnd"/>
      <w:r w:rsidRPr="00F1738E">
        <w:t> “Samuel” Chen, Data Services Librarian</w:t>
      </w:r>
      <w:r>
        <w:t>, ECU</w:t>
      </w:r>
    </w:p>
    <w:p w14:paraId="2B3361EF" w14:textId="77777777" w:rsidR="00F1738E" w:rsidRDefault="00F1738E" w:rsidP="002D6903">
      <w:pPr>
        <w:rPr>
          <w:rFonts w:ascii="Calibri" w:hAnsi="Calibri"/>
          <w:color w:val="000000"/>
        </w:rPr>
      </w:pPr>
      <w:r w:rsidRPr="00F1738E">
        <w:t xml:space="preserve">East Carolina University offers services and electronic resources geared toward facilitating student and faculty success through affordability initiatives.  On the student side, this session will focus on the electronic textbooks and streaming media programs. The success of these programs has caused a significant burden on our acquisitions budget and we are working on innovative solutions to enhance our offerings, while meeting our budgetary constraints. We will share how usage statics, faculty requests, and library literature were analyzed to tweak our programs. We will also delve into the usage of our Wiley and Taylor and Francis </w:t>
      </w:r>
      <w:proofErr w:type="spellStart"/>
      <w:r w:rsidRPr="00F1738E">
        <w:t>ebook</w:t>
      </w:r>
      <w:proofErr w:type="spellEnd"/>
      <w:r w:rsidRPr="00F1738E">
        <w:t xml:space="preserve"> Evidence Based Acquisitions plans and provide an analysis of potential benefit of EBA on textbook affordability programs.   On the faculty side, Joyner library is starting a new service to provide support on the Open Journal System (OJS). Previously, OJS was housed in an academic department that can no longer maintain it.  In this session, we will discuss the phases of documents collection, data collection, sandbox building, services promotion and a series of meetings with the former team, technology team and the faculty members.</w:t>
      </w:r>
      <w:r w:rsidR="009D5993">
        <w:rPr>
          <w:rFonts w:ascii="Calibri" w:hAnsi="Calibri"/>
          <w:color w:val="000000"/>
        </w:rPr>
        <w:tab/>
      </w:r>
    </w:p>
    <w:p w14:paraId="6D40D381" w14:textId="77777777" w:rsidR="009D5993" w:rsidRDefault="009D5993" w:rsidP="00F1738E">
      <w:pPr>
        <w:ind w:firstLine="720"/>
        <w:rPr>
          <w:rFonts w:ascii="Calibri" w:hAnsi="Calibri"/>
          <w:color w:val="000000"/>
        </w:rPr>
      </w:pPr>
      <w:r>
        <w:rPr>
          <w:rFonts w:ascii="Calibri" w:hAnsi="Calibri"/>
          <w:color w:val="000000"/>
        </w:rPr>
        <w:t>---</w:t>
      </w:r>
    </w:p>
    <w:p w14:paraId="6AFEF937" w14:textId="77777777" w:rsidR="007B2B22" w:rsidRPr="0069482E" w:rsidRDefault="007B2B22" w:rsidP="007B2B22">
      <w:pPr>
        <w:rPr>
          <w:rFonts w:cs="Arial"/>
          <w:i/>
          <w:color w:val="222222"/>
          <w:shd w:val="clear" w:color="auto" w:fill="FFFFFF"/>
        </w:rPr>
      </w:pPr>
      <w:bookmarkStart w:id="5" w:name="Future"/>
      <w:r w:rsidRPr="0069482E">
        <w:rPr>
          <w:rFonts w:cs="Arial"/>
          <w:i/>
          <w:color w:val="222222"/>
          <w:shd w:val="clear" w:color="auto" w:fill="FFFFFF"/>
        </w:rPr>
        <w:t xml:space="preserve">The Future </w:t>
      </w:r>
      <w:bookmarkEnd w:id="5"/>
      <w:r w:rsidRPr="0069482E">
        <w:rPr>
          <w:rFonts w:cs="Arial"/>
          <w:i/>
          <w:color w:val="222222"/>
          <w:shd w:val="clear" w:color="auto" w:fill="FFFFFF"/>
        </w:rPr>
        <w:t xml:space="preserve">of Journal Packages in </w:t>
      </w:r>
      <w:r>
        <w:rPr>
          <w:rFonts w:cs="Arial"/>
          <w:i/>
          <w:color w:val="222222"/>
          <w:shd w:val="clear" w:color="auto" w:fill="FFFFFF"/>
        </w:rPr>
        <w:t xml:space="preserve">the </w:t>
      </w:r>
      <w:r w:rsidRPr="0069482E">
        <w:rPr>
          <w:rFonts w:cs="Arial"/>
          <w:i/>
          <w:color w:val="222222"/>
          <w:shd w:val="clear" w:color="auto" w:fill="FFFFFF"/>
        </w:rPr>
        <w:t>C</w:t>
      </w:r>
      <w:r>
        <w:rPr>
          <w:rFonts w:cs="Arial"/>
          <w:i/>
          <w:color w:val="222222"/>
          <w:shd w:val="clear" w:color="auto" w:fill="FFFFFF"/>
        </w:rPr>
        <w:t xml:space="preserve">arolina </w:t>
      </w:r>
      <w:r w:rsidRPr="0069482E">
        <w:rPr>
          <w:rFonts w:cs="Arial"/>
          <w:i/>
          <w:color w:val="222222"/>
          <w:shd w:val="clear" w:color="auto" w:fill="FFFFFF"/>
        </w:rPr>
        <w:t>C</w:t>
      </w:r>
      <w:r>
        <w:rPr>
          <w:rFonts w:cs="Arial"/>
          <w:i/>
          <w:color w:val="222222"/>
          <w:shd w:val="clear" w:color="auto" w:fill="FFFFFF"/>
        </w:rPr>
        <w:t>onsortium</w:t>
      </w:r>
      <w:r w:rsidRPr="0069482E">
        <w:rPr>
          <w:rFonts w:cs="Arial"/>
          <w:i/>
          <w:color w:val="222222"/>
          <w:shd w:val="clear" w:color="auto" w:fill="FFFFFF"/>
        </w:rPr>
        <w:t xml:space="preserve"> and Beyond: Choosing our path(s) forward in the Carolinas</w:t>
      </w:r>
    </w:p>
    <w:p w14:paraId="52ABAED6" w14:textId="77777777" w:rsidR="007B2B22" w:rsidRDefault="007B2B22" w:rsidP="007B2B22">
      <w:pPr>
        <w:rPr>
          <w:rFonts w:ascii="Calibri" w:hAnsi="Calibri"/>
        </w:rPr>
      </w:pPr>
      <w:r>
        <w:rPr>
          <w:rFonts w:ascii="Calibri" w:hAnsi="Calibri"/>
        </w:rPr>
        <w:t xml:space="preserve">Jeff </w:t>
      </w:r>
      <w:proofErr w:type="spellStart"/>
      <w:r>
        <w:rPr>
          <w:rFonts w:ascii="Calibri" w:hAnsi="Calibri"/>
        </w:rPr>
        <w:t>Kosokoff</w:t>
      </w:r>
      <w:proofErr w:type="spellEnd"/>
      <w:r>
        <w:rPr>
          <w:rFonts w:ascii="Calibri" w:hAnsi="Calibri"/>
        </w:rPr>
        <w:t xml:space="preserve">, </w:t>
      </w:r>
      <w:r w:rsidRPr="00F1738E">
        <w:rPr>
          <w:rFonts w:ascii="Calibri" w:hAnsi="Calibri"/>
        </w:rPr>
        <w:t>Assistant University Librarian for Collection Strategy</w:t>
      </w:r>
      <w:r>
        <w:rPr>
          <w:rFonts w:ascii="Calibri" w:hAnsi="Calibri"/>
        </w:rPr>
        <w:t>, Duke</w:t>
      </w:r>
    </w:p>
    <w:p w14:paraId="1F5F2B53" w14:textId="77777777" w:rsidR="007B2B22" w:rsidRDefault="007B2B22" w:rsidP="007B2B22">
      <w:pPr>
        <w:rPr>
          <w:rFonts w:ascii="Calibri" w:hAnsi="Calibri"/>
          <w:color w:val="000000"/>
        </w:rPr>
      </w:pPr>
      <w:r>
        <w:rPr>
          <w:rFonts w:ascii="Calibri" w:hAnsi="Calibri"/>
        </w:rPr>
        <w:t>Tim Bucknall, Assistant Dean and Head of Electronic Resources and Information Technology, UNC Greensboro</w:t>
      </w:r>
    </w:p>
    <w:p w14:paraId="210DD1FE" w14:textId="77777777" w:rsidR="007B2B22" w:rsidRDefault="007B2B22" w:rsidP="007B2B22">
      <w:pPr>
        <w:rPr>
          <w:rFonts w:ascii="Calibri" w:hAnsi="Calibri"/>
          <w:color w:val="000000"/>
        </w:rPr>
      </w:pPr>
      <w:proofErr w:type="gramStart"/>
      <w:r w:rsidRPr="0069482E">
        <w:rPr>
          <w:rFonts w:ascii="Calibri" w:hAnsi="Calibri"/>
          <w:color w:val="000000"/>
        </w:rPr>
        <w:t>In light of</w:t>
      </w:r>
      <w:proofErr w:type="gramEnd"/>
      <w:r w:rsidRPr="0069482E">
        <w:rPr>
          <w:rFonts w:ascii="Calibri" w:hAnsi="Calibri"/>
          <w:color w:val="000000"/>
        </w:rPr>
        <w:t xml:space="preserve"> well-publicized negotiations around journal deals between major publishers and groups of universities from Germany to California, more and more libraries are engaging in discussions about making significant changes to current journal subscription models. Some look to expand big deals, some seek transformational changes that include increased open access, while others opt for outright cancellation. The actions of the UC System, </w:t>
      </w:r>
      <w:proofErr w:type="spellStart"/>
      <w:r w:rsidRPr="0069482E">
        <w:rPr>
          <w:rFonts w:ascii="Calibri" w:hAnsi="Calibri"/>
          <w:color w:val="000000"/>
        </w:rPr>
        <w:t>Projekt</w:t>
      </w:r>
      <w:proofErr w:type="spellEnd"/>
      <w:r w:rsidRPr="0069482E">
        <w:rPr>
          <w:rFonts w:ascii="Calibri" w:hAnsi="Calibri"/>
          <w:color w:val="000000"/>
        </w:rPr>
        <w:t xml:space="preserve"> DEAL, the Royal Society of Chemistry, and others suggest some alternative directions for the future of journal article publishing and access. Should the CC be negotiating journal package renewals with Cambridge, Springer Nature, Wiley, and Elsevier as they approach expiration two years from now? If so, what might those deals look like? If not, what will replace them? What data-gathering and community-building are institutions doing to prepare for the changes to come?</w:t>
      </w:r>
    </w:p>
    <w:p w14:paraId="2A3DB1A6" w14:textId="77777777" w:rsidR="007B2B22" w:rsidRDefault="007B2B22" w:rsidP="002D6903">
      <w:pPr>
        <w:rPr>
          <w:rFonts w:ascii="Calibri" w:hAnsi="Calibri"/>
          <w:color w:val="000000"/>
        </w:rPr>
      </w:pPr>
      <w:r>
        <w:rPr>
          <w:rFonts w:ascii="Calibri" w:hAnsi="Calibri"/>
          <w:color w:val="000000"/>
        </w:rPr>
        <w:lastRenderedPageBreak/>
        <w:tab/>
        <w:t>---</w:t>
      </w:r>
    </w:p>
    <w:p w14:paraId="1BD505DF" w14:textId="77777777" w:rsidR="00CD676A" w:rsidRPr="00CD676A" w:rsidRDefault="00CD676A" w:rsidP="002D6903">
      <w:pPr>
        <w:rPr>
          <w:rFonts w:ascii="Calibri" w:hAnsi="Calibri"/>
          <w:i/>
          <w:color w:val="000000"/>
        </w:rPr>
      </w:pPr>
      <w:bookmarkStart w:id="6" w:name="Comparison"/>
      <w:r w:rsidRPr="00CD676A">
        <w:rPr>
          <w:rFonts w:ascii="Calibri" w:hAnsi="Calibri"/>
          <w:i/>
          <w:color w:val="000000"/>
        </w:rPr>
        <w:t xml:space="preserve">A Comparison </w:t>
      </w:r>
      <w:bookmarkEnd w:id="6"/>
      <w:r w:rsidRPr="00CD676A">
        <w:rPr>
          <w:rFonts w:ascii="Calibri" w:hAnsi="Calibri"/>
          <w:i/>
          <w:color w:val="000000"/>
        </w:rPr>
        <w:t>of Three Large Group Deals for E-books</w:t>
      </w:r>
    </w:p>
    <w:p w14:paraId="564F0A50" w14:textId="77777777" w:rsidR="00CD676A" w:rsidRDefault="00CD676A" w:rsidP="002D6903">
      <w:pPr>
        <w:rPr>
          <w:rFonts w:ascii="Calibri" w:hAnsi="Calibri"/>
          <w:color w:val="000000"/>
        </w:rPr>
      </w:pPr>
      <w:r>
        <w:rPr>
          <w:rFonts w:ascii="Calibri" w:hAnsi="Calibri"/>
          <w:color w:val="000000"/>
        </w:rPr>
        <w:t>Kate Hill, E-</w:t>
      </w:r>
      <w:r w:rsidR="003C6A96">
        <w:rPr>
          <w:rFonts w:ascii="Calibri" w:hAnsi="Calibri"/>
          <w:color w:val="000000"/>
        </w:rPr>
        <w:t>R</w:t>
      </w:r>
      <w:r>
        <w:rPr>
          <w:rFonts w:ascii="Calibri" w:hAnsi="Calibri"/>
          <w:color w:val="000000"/>
        </w:rPr>
        <w:t>esources Librarian, UNCG</w:t>
      </w:r>
    </w:p>
    <w:p w14:paraId="314B71C9" w14:textId="77777777" w:rsidR="00D146E4" w:rsidRDefault="00D146E4" w:rsidP="002D6903">
      <w:pPr>
        <w:rPr>
          <w:rFonts w:ascii="Calibri" w:hAnsi="Calibri"/>
          <w:color w:val="000000"/>
        </w:rPr>
      </w:pPr>
      <w:r>
        <w:rPr>
          <w:rFonts w:ascii="Calibri" w:hAnsi="Calibri"/>
          <w:color w:val="000000"/>
        </w:rPr>
        <w:t xml:space="preserve">Amy </w:t>
      </w:r>
      <w:proofErr w:type="spellStart"/>
      <w:r>
        <w:rPr>
          <w:rFonts w:ascii="Calibri" w:hAnsi="Calibri"/>
          <w:color w:val="000000"/>
        </w:rPr>
        <w:t>Tr</w:t>
      </w:r>
      <w:r w:rsidR="007C6FC7">
        <w:rPr>
          <w:rFonts w:ascii="Calibri" w:hAnsi="Calibri"/>
          <w:color w:val="000000"/>
        </w:rPr>
        <w:t>epal</w:t>
      </w:r>
      <w:proofErr w:type="spellEnd"/>
      <w:r w:rsidR="007C6FC7">
        <w:rPr>
          <w:rFonts w:ascii="Calibri" w:hAnsi="Calibri"/>
          <w:color w:val="000000"/>
        </w:rPr>
        <w:t>, Shared Content &amp; Licensing Librarian, PASCAL</w:t>
      </w:r>
    </w:p>
    <w:p w14:paraId="3658F3E0" w14:textId="77777777" w:rsidR="003C6A96" w:rsidRDefault="003C6A96" w:rsidP="002D6903">
      <w:pPr>
        <w:rPr>
          <w:rFonts w:ascii="Calibri" w:hAnsi="Calibri"/>
          <w:color w:val="000000"/>
        </w:rPr>
      </w:pPr>
      <w:r>
        <w:rPr>
          <w:rFonts w:ascii="Calibri" w:hAnsi="Calibri"/>
          <w:color w:val="000000"/>
        </w:rPr>
        <w:t xml:space="preserve">Kate </w:t>
      </w:r>
      <w:proofErr w:type="spellStart"/>
      <w:r>
        <w:rPr>
          <w:rFonts w:ascii="Calibri" w:hAnsi="Calibri"/>
          <w:color w:val="000000"/>
        </w:rPr>
        <w:t>Silton</w:t>
      </w:r>
      <w:proofErr w:type="spellEnd"/>
      <w:r>
        <w:rPr>
          <w:rFonts w:ascii="Calibri" w:hAnsi="Calibri"/>
          <w:color w:val="000000"/>
        </w:rPr>
        <w:t xml:space="preserve">, </w:t>
      </w:r>
      <w:r w:rsidR="00D90AEF">
        <w:rPr>
          <w:rFonts w:ascii="Calibri" w:hAnsi="Calibri"/>
          <w:color w:val="000000"/>
        </w:rPr>
        <w:t>Electronic Resources Librarian</w:t>
      </w:r>
      <w:r>
        <w:rPr>
          <w:rFonts w:ascii="Calibri" w:hAnsi="Calibri"/>
          <w:color w:val="000000"/>
        </w:rPr>
        <w:t>, NC A&amp;T</w:t>
      </w:r>
    </w:p>
    <w:p w14:paraId="0D90B9A3" w14:textId="77777777" w:rsidR="0069482E" w:rsidRDefault="00A65862" w:rsidP="002D6903">
      <w:pPr>
        <w:rPr>
          <w:rFonts w:ascii="Calibri" w:hAnsi="Calibri"/>
          <w:color w:val="000000"/>
        </w:rPr>
      </w:pPr>
      <w:r w:rsidRPr="00A65862">
        <w:rPr>
          <w:rFonts w:ascii="Calibri" w:hAnsi="Calibri"/>
          <w:color w:val="000000"/>
        </w:rPr>
        <w:t xml:space="preserve">The UNC System has an EBA group deal for Wiley </w:t>
      </w:r>
      <w:proofErr w:type="spellStart"/>
      <w:r w:rsidRPr="00A65862">
        <w:rPr>
          <w:rFonts w:ascii="Calibri" w:hAnsi="Calibri"/>
          <w:color w:val="000000"/>
        </w:rPr>
        <w:t>ebooks</w:t>
      </w:r>
      <w:proofErr w:type="spellEnd"/>
      <w:r w:rsidR="00302579">
        <w:rPr>
          <w:rFonts w:ascii="Calibri" w:hAnsi="Calibri"/>
          <w:color w:val="000000"/>
        </w:rPr>
        <w:t>,</w:t>
      </w:r>
      <w:r w:rsidRPr="00A65862">
        <w:rPr>
          <w:rFonts w:ascii="Calibri" w:hAnsi="Calibri"/>
          <w:color w:val="000000"/>
        </w:rPr>
        <w:t xml:space="preserve"> </w:t>
      </w:r>
      <w:proofErr w:type="gramStart"/>
      <w:r w:rsidRPr="00A65862">
        <w:rPr>
          <w:rFonts w:ascii="Calibri" w:hAnsi="Calibri"/>
          <w:color w:val="000000"/>
        </w:rPr>
        <w:t>and  NC</w:t>
      </w:r>
      <w:proofErr w:type="gramEnd"/>
      <w:r w:rsidRPr="00A65862">
        <w:rPr>
          <w:rFonts w:ascii="Calibri" w:hAnsi="Calibri"/>
          <w:color w:val="000000"/>
        </w:rPr>
        <w:t xml:space="preserve"> LIVE and PASCAL provide access to </w:t>
      </w:r>
      <w:proofErr w:type="spellStart"/>
      <w:r w:rsidRPr="00A65862">
        <w:rPr>
          <w:rFonts w:ascii="Calibri" w:hAnsi="Calibri"/>
          <w:color w:val="000000"/>
        </w:rPr>
        <w:t>Ebook</w:t>
      </w:r>
      <w:proofErr w:type="spellEnd"/>
      <w:r w:rsidRPr="00A65862">
        <w:rPr>
          <w:rFonts w:ascii="Calibri" w:hAnsi="Calibri"/>
          <w:color w:val="000000"/>
        </w:rPr>
        <w:t xml:space="preserve"> Central Academic. PASCAL provides SC-wide access to EBSCO Academic </w:t>
      </w:r>
      <w:proofErr w:type="spellStart"/>
      <w:r w:rsidRPr="00A65862">
        <w:rPr>
          <w:rFonts w:ascii="Calibri" w:hAnsi="Calibri"/>
          <w:color w:val="000000"/>
        </w:rPr>
        <w:t>ebooks</w:t>
      </w:r>
      <w:proofErr w:type="spellEnd"/>
      <w:r w:rsidRPr="00A65862">
        <w:rPr>
          <w:rFonts w:ascii="Calibri" w:hAnsi="Calibri"/>
          <w:color w:val="000000"/>
        </w:rPr>
        <w:t xml:space="preserve"> and there are an additional 60+ Carolina Consortium subscriptions.  This session will </w:t>
      </w:r>
      <w:proofErr w:type="gramStart"/>
      <w:r w:rsidRPr="00A65862">
        <w:rPr>
          <w:rFonts w:ascii="Calibri" w:hAnsi="Calibri"/>
          <w:color w:val="000000"/>
        </w:rPr>
        <w:t>compare and contrast</w:t>
      </w:r>
      <w:proofErr w:type="gramEnd"/>
      <w:r w:rsidRPr="00A65862">
        <w:rPr>
          <w:rFonts w:ascii="Calibri" w:hAnsi="Calibri"/>
          <w:color w:val="000000"/>
        </w:rPr>
        <w:t xml:space="preserve"> year and publisher coverage and content overlap among the platforms, as well as examining usage across the platforms for different types on institutions. Based on these factors, we will also try and identify the types of libraries that might find each product the best fit for their needs.</w:t>
      </w:r>
    </w:p>
    <w:p w14:paraId="042E4CDA" w14:textId="77777777" w:rsidR="00302579" w:rsidRDefault="00302579" w:rsidP="002D6903">
      <w:pPr>
        <w:rPr>
          <w:rFonts w:ascii="Calibri" w:hAnsi="Calibri"/>
          <w:color w:val="000000"/>
        </w:rPr>
      </w:pPr>
    </w:p>
    <w:p w14:paraId="7F47083B" w14:textId="77777777" w:rsidR="00217B08" w:rsidRDefault="008F680E" w:rsidP="00AF4B5E">
      <w:pPr>
        <w:rPr>
          <w:rFonts w:ascii="Calibri" w:hAnsi="Calibri"/>
          <w:b/>
          <w:color w:val="000000"/>
        </w:rPr>
      </w:pPr>
      <w:r w:rsidRPr="008F680E">
        <w:rPr>
          <w:rFonts w:ascii="Calibri" w:hAnsi="Calibri"/>
          <w:b/>
          <w:color w:val="000000"/>
        </w:rPr>
        <w:t>Lightning Rounds</w:t>
      </w:r>
      <w:r w:rsidR="00217B08">
        <w:rPr>
          <w:rFonts w:ascii="Calibri" w:hAnsi="Calibri"/>
          <w:b/>
          <w:color w:val="000000"/>
        </w:rPr>
        <w:t>:</w:t>
      </w:r>
    </w:p>
    <w:p w14:paraId="6313B2BF" w14:textId="77777777" w:rsidR="00217B08" w:rsidRPr="00D15F99" w:rsidRDefault="00D15F99" w:rsidP="00AF4B5E">
      <w:pPr>
        <w:rPr>
          <w:i/>
        </w:rPr>
      </w:pPr>
      <w:bookmarkStart w:id="7" w:name="Managing"/>
      <w:r w:rsidRPr="00D15F99">
        <w:rPr>
          <w:rFonts w:cs="Tahoma"/>
          <w:i/>
          <w:color w:val="222222"/>
          <w:shd w:val="clear" w:color="auto" w:fill="FFFFFF"/>
        </w:rPr>
        <w:t>Managing</w:t>
      </w:r>
      <w:bookmarkEnd w:id="7"/>
      <w:r w:rsidRPr="00D15F99">
        <w:rPr>
          <w:rFonts w:cs="Tahoma"/>
          <w:i/>
          <w:color w:val="222222"/>
          <w:shd w:val="clear" w:color="auto" w:fill="FFFFFF"/>
        </w:rPr>
        <w:t xml:space="preserve"> New Resource Requests</w:t>
      </w:r>
    </w:p>
    <w:p w14:paraId="05BD3836" w14:textId="77777777" w:rsidR="00217B08" w:rsidRDefault="00D90AEF" w:rsidP="00AF4B5E">
      <w:r>
        <w:t>Liz Siler</w:t>
      </w:r>
      <w:r w:rsidR="007C1257">
        <w:t xml:space="preserve">, </w:t>
      </w:r>
      <w:r>
        <w:t>Collection Development Librarian</w:t>
      </w:r>
      <w:r w:rsidR="007C1257">
        <w:t xml:space="preserve">, </w:t>
      </w:r>
      <w:r>
        <w:t>UNC Charlotte</w:t>
      </w:r>
    </w:p>
    <w:p w14:paraId="47221588" w14:textId="77777777" w:rsidR="00FE4A32" w:rsidRDefault="00FE4A32" w:rsidP="00FE4A32">
      <w:r w:rsidRPr="00FE4A32">
        <w:t xml:space="preserve">Requests from faculty for new resources can often be hard to manage. We have system of new resources requests and </w:t>
      </w:r>
      <w:proofErr w:type="spellStart"/>
      <w:r w:rsidRPr="00FE4A32">
        <w:t>wishlist</w:t>
      </w:r>
      <w:proofErr w:type="spellEnd"/>
      <w:r w:rsidRPr="00FE4A32">
        <w:t xml:space="preserve"> management at UNC Charlotte to help us keep these requests all in one place with all the pertinent information need to make informed decisions. This presentation will present the workflow for this process.</w:t>
      </w:r>
    </w:p>
    <w:p w14:paraId="01A0D8CD" w14:textId="77777777" w:rsidR="00B536D0" w:rsidRDefault="00B536D0" w:rsidP="007B2B22">
      <w:pPr>
        <w:ind w:firstLine="720"/>
      </w:pPr>
      <w:r>
        <w:t>---</w:t>
      </w:r>
    </w:p>
    <w:p w14:paraId="12A9F483" w14:textId="77777777" w:rsidR="00D90AEF" w:rsidRPr="000D48E2" w:rsidRDefault="00D90AEF" w:rsidP="00217B08">
      <w:pPr>
        <w:autoSpaceDE w:val="0"/>
        <w:autoSpaceDN w:val="0"/>
        <w:adjustRightInd w:val="0"/>
        <w:spacing w:after="0" w:line="240" w:lineRule="auto"/>
        <w:rPr>
          <w:i/>
        </w:rPr>
      </w:pPr>
      <w:bookmarkStart w:id="8" w:name="Using"/>
      <w:r w:rsidRPr="000D48E2">
        <w:rPr>
          <w:i/>
        </w:rPr>
        <w:t>Using</w:t>
      </w:r>
      <w:bookmarkEnd w:id="8"/>
      <w:r w:rsidRPr="000D48E2">
        <w:rPr>
          <w:i/>
        </w:rPr>
        <w:t xml:space="preserve"> </w:t>
      </w:r>
      <w:proofErr w:type="spellStart"/>
      <w:r w:rsidRPr="000D48E2">
        <w:rPr>
          <w:i/>
        </w:rPr>
        <w:t>LibInsight</w:t>
      </w:r>
      <w:proofErr w:type="spellEnd"/>
      <w:r w:rsidRPr="000D48E2">
        <w:rPr>
          <w:i/>
        </w:rPr>
        <w:t xml:space="preserve"> for E-Resources Usage Data </w:t>
      </w:r>
    </w:p>
    <w:p w14:paraId="1D15F65F" w14:textId="77777777" w:rsidR="00D90AEF" w:rsidRDefault="00D90AEF" w:rsidP="00217B08">
      <w:pPr>
        <w:autoSpaceDE w:val="0"/>
        <w:autoSpaceDN w:val="0"/>
        <w:adjustRightInd w:val="0"/>
        <w:spacing w:after="0" w:line="240" w:lineRule="auto"/>
      </w:pPr>
    </w:p>
    <w:p w14:paraId="6E996301" w14:textId="77777777" w:rsidR="00217B08" w:rsidRDefault="00D90AEF" w:rsidP="00217B08">
      <w:pPr>
        <w:autoSpaceDE w:val="0"/>
        <w:autoSpaceDN w:val="0"/>
        <w:adjustRightInd w:val="0"/>
        <w:spacing w:after="0" w:line="240" w:lineRule="auto"/>
      </w:pPr>
      <w:r w:rsidRPr="00D90AEF">
        <w:t>Vicki Siler</w:t>
      </w:r>
      <w:r>
        <w:t>, Emerging Technologies Librarian, Elon</w:t>
      </w:r>
    </w:p>
    <w:p w14:paraId="0D78004F" w14:textId="77777777" w:rsidR="00D90AEF" w:rsidRDefault="00D90AEF" w:rsidP="00217B08">
      <w:pPr>
        <w:autoSpaceDE w:val="0"/>
        <w:autoSpaceDN w:val="0"/>
        <w:adjustRightInd w:val="0"/>
        <w:spacing w:after="0" w:line="240" w:lineRule="auto"/>
      </w:pPr>
    </w:p>
    <w:p w14:paraId="4FB097F6" w14:textId="77777777" w:rsidR="00D90AEF" w:rsidRPr="009B5CA8" w:rsidRDefault="00D90AEF" w:rsidP="00217B08">
      <w:pPr>
        <w:autoSpaceDE w:val="0"/>
        <w:autoSpaceDN w:val="0"/>
        <w:adjustRightInd w:val="0"/>
        <w:spacing w:after="0" w:line="240" w:lineRule="auto"/>
      </w:pPr>
      <w:r>
        <w:t xml:space="preserve">This presentation offers a description of the benefits and challenges of using </w:t>
      </w:r>
      <w:proofErr w:type="spellStart"/>
      <w:r>
        <w:t>Springshare’s</w:t>
      </w:r>
      <w:proofErr w:type="spellEnd"/>
      <w:r>
        <w:t xml:space="preserve"> popula</w:t>
      </w:r>
      <w:r w:rsidR="000D48E2">
        <w:t>r</w:t>
      </w:r>
      <w:r>
        <w:t xml:space="preserve"> </w:t>
      </w:r>
      <w:proofErr w:type="spellStart"/>
      <w:r>
        <w:t>LibInsight</w:t>
      </w:r>
      <w:proofErr w:type="spellEnd"/>
      <w:r>
        <w:t xml:space="preserve"> platform to store and analyze </w:t>
      </w:r>
      <w:r w:rsidR="000D48E2">
        <w:t>usage data.</w:t>
      </w:r>
    </w:p>
    <w:p w14:paraId="44C29A39" w14:textId="77777777" w:rsidR="007B2B22" w:rsidRDefault="007B2B22" w:rsidP="008B1D39"/>
    <w:p w14:paraId="78A35F16" w14:textId="77777777" w:rsidR="00B536D0" w:rsidRPr="009B5CA8" w:rsidRDefault="00B536D0" w:rsidP="008B1D39">
      <w:r w:rsidRPr="009B5CA8">
        <w:tab/>
        <w:t>---</w:t>
      </w:r>
    </w:p>
    <w:p w14:paraId="2E83BBCA" w14:textId="77777777" w:rsidR="00FC161F" w:rsidRPr="00FC161F" w:rsidRDefault="00FC161F" w:rsidP="002D6903">
      <w:pPr>
        <w:rPr>
          <w:rFonts w:cs="Helvetica"/>
          <w:i/>
          <w:color w:val="444444"/>
        </w:rPr>
      </w:pPr>
      <w:bookmarkStart w:id="9" w:name="Breaking"/>
      <w:r w:rsidRPr="00FC161F">
        <w:rPr>
          <w:i/>
        </w:rPr>
        <w:t>Breaking</w:t>
      </w:r>
      <w:bookmarkEnd w:id="9"/>
      <w:r w:rsidRPr="00FC161F">
        <w:rPr>
          <w:i/>
        </w:rPr>
        <w:t xml:space="preserve"> Through Silos: ILL and Collection Development</w:t>
      </w:r>
      <w:r w:rsidRPr="00FC161F">
        <w:rPr>
          <w:rFonts w:cs="Helvetica"/>
          <w:i/>
          <w:color w:val="444444"/>
        </w:rPr>
        <w:t xml:space="preserve"> </w:t>
      </w:r>
    </w:p>
    <w:p w14:paraId="0EC80456" w14:textId="77777777" w:rsidR="009B5CA8" w:rsidRDefault="00CD676A" w:rsidP="002D6903">
      <w:pPr>
        <w:rPr>
          <w:rFonts w:ascii="Calibri" w:hAnsi="Calibri"/>
        </w:rPr>
      </w:pPr>
      <w:r>
        <w:rPr>
          <w:rFonts w:cs="Helvetica"/>
          <w:color w:val="444444"/>
        </w:rPr>
        <w:t>Dallas Burkhardt</w:t>
      </w:r>
      <w:r w:rsidR="009B5CA8">
        <w:rPr>
          <w:rFonts w:cs="Helvetica"/>
          <w:color w:val="444444"/>
        </w:rPr>
        <w:t xml:space="preserve">, </w:t>
      </w:r>
      <w:r>
        <w:rPr>
          <w:rFonts w:ascii="Calibri" w:hAnsi="Calibri"/>
        </w:rPr>
        <w:t>ILL Manager</w:t>
      </w:r>
      <w:r w:rsidR="00CA039C">
        <w:rPr>
          <w:rFonts w:ascii="Calibri" w:hAnsi="Calibri"/>
        </w:rPr>
        <w:t xml:space="preserve">, </w:t>
      </w:r>
      <w:r>
        <w:rPr>
          <w:rFonts w:ascii="Calibri" w:hAnsi="Calibri"/>
        </w:rPr>
        <w:t>UNCG</w:t>
      </w:r>
    </w:p>
    <w:p w14:paraId="2A5B0374" w14:textId="77777777" w:rsidR="00483BC1" w:rsidRDefault="00FC161F" w:rsidP="002D6903">
      <w:pPr>
        <w:rPr>
          <w:rFonts w:cs="Helvetica"/>
          <w:color w:val="444444"/>
        </w:rPr>
      </w:pPr>
      <w:r w:rsidRPr="00FC161F">
        <w:rPr>
          <w:rFonts w:cs="Helvetica"/>
          <w:color w:val="444444"/>
        </w:rPr>
        <w:t xml:space="preserve">As libraries re-examine their traditional collection development processes, Interlibrary Loan units can provide specific and useful data to better inform these decisions. Not only can ILL request data be mined to uncover potential collection gaps, but ILL specialists can also offer insight on patron-driven acquisitions, e-resource licensing, discovery layer functionality, and the demand for open-access materials. Historically, ILL units have been considered a peripheral library unit, typically a service of last resort when connecting patrons with resources. This presentation will highlight some of the ways in </w:t>
      </w:r>
      <w:r w:rsidRPr="00FC161F">
        <w:rPr>
          <w:rFonts w:cs="Helvetica"/>
          <w:color w:val="444444"/>
        </w:rPr>
        <w:lastRenderedPageBreak/>
        <w:t>which greater collaboration between ILL units and Collection Development teams can bring significant added value to academic libraries and their patrons.</w:t>
      </w:r>
    </w:p>
    <w:p w14:paraId="00A03310" w14:textId="77777777" w:rsidR="009D5993" w:rsidRPr="009B5CA8" w:rsidRDefault="009D5993" w:rsidP="002D6903">
      <w:pPr>
        <w:rPr>
          <w:color w:val="000000"/>
        </w:rPr>
      </w:pPr>
      <w:r w:rsidRPr="009B5CA8">
        <w:rPr>
          <w:color w:val="000000"/>
        </w:rPr>
        <w:tab/>
        <w:t>---</w:t>
      </w:r>
    </w:p>
    <w:p w14:paraId="1CD3AFF3" w14:textId="77777777" w:rsidR="00326B44" w:rsidRPr="009B5CA8" w:rsidRDefault="0020303E" w:rsidP="00326B44">
      <w:pPr>
        <w:rPr>
          <w:i/>
        </w:rPr>
      </w:pPr>
      <w:bookmarkStart w:id="10" w:name="Promoting"/>
      <w:r>
        <w:rPr>
          <w:i/>
        </w:rPr>
        <w:t>Pr</w:t>
      </w:r>
      <w:r w:rsidR="00CD676A">
        <w:rPr>
          <w:i/>
        </w:rPr>
        <w:t>o</w:t>
      </w:r>
      <w:r>
        <w:rPr>
          <w:i/>
        </w:rPr>
        <w:t>moting</w:t>
      </w:r>
      <w:bookmarkEnd w:id="10"/>
      <w:r>
        <w:rPr>
          <w:i/>
        </w:rPr>
        <w:t xml:space="preserve"> the 21</w:t>
      </w:r>
      <w:r w:rsidRPr="0020303E">
        <w:rPr>
          <w:i/>
          <w:vertAlign w:val="superscript"/>
        </w:rPr>
        <w:t>st</w:t>
      </w:r>
      <w:r>
        <w:rPr>
          <w:i/>
        </w:rPr>
        <w:t xml:space="preserve"> Century Library Collection</w:t>
      </w:r>
    </w:p>
    <w:p w14:paraId="0011CD88" w14:textId="77777777" w:rsidR="00DB59EE" w:rsidRPr="009B5CA8" w:rsidRDefault="0020303E" w:rsidP="00326B44">
      <w:r>
        <w:t>Beth Bernhardt</w:t>
      </w:r>
      <w:r w:rsidR="00326B44" w:rsidRPr="0020303E">
        <w:t xml:space="preserve">, </w:t>
      </w:r>
      <w:r w:rsidRPr="0020303E">
        <w:rPr>
          <w:rFonts w:cs="Arial"/>
          <w:color w:val="222222"/>
          <w:shd w:val="clear" w:color="auto" w:fill="FFFFFF"/>
        </w:rPr>
        <w:t>Assistant Dean for Collection Management and Scholarly Communications</w:t>
      </w:r>
      <w:r w:rsidR="00326B44" w:rsidRPr="0020303E">
        <w:t>, UNC</w:t>
      </w:r>
      <w:r>
        <w:t>G</w:t>
      </w:r>
      <w:r w:rsidR="00326B44" w:rsidRPr="009B5CA8">
        <w:t xml:space="preserve"> </w:t>
      </w:r>
    </w:p>
    <w:p w14:paraId="460687A0" w14:textId="501461AA" w:rsidR="00EC0940" w:rsidRDefault="0020303E" w:rsidP="002D6903">
      <w:pPr>
        <w:rPr>
          <w:rFonts w:cs="Arial"/>
          <w:color w:val="222222"/>
          <w:shd w:val="clear" w:color="auto" w:fill="FFFFFF"/>
        </w:rPr>
      </w:pPr>
      <w:r w:rsidRPr="0020303E">
        <w:rPr>
          <w:rFonts w:cs="Arial"/>
          <w:color w:val="222222"/>
          <w:shd w:val="clear" w:color="auto" w:fill="FFFFFF"/>
        </w:rPr>
        <w:t>As our collection usage moves from physical to virtual, the relevance of our collections becomes less obvious to many users. Students and faculty can see rows and rows of stacks full o</w:t>
      </w:r>
      <w:r>
        <w:rPr>
          <w:rFonts w:cs="Arial"/>
          <w:color w:val="222222"/>
          <w:shd w:val="clear" w:color="auto" w:fill="FFFFFF"/>
        </w:rPr>
        <w:t>f</w:t>
      </w:r>
      <w:r w:rsidRPr="0020303E">
        <w:rPr>
          <w:rFonts w:cs="Arial"/>
          <w:color w:val="222222"/>
          <w:shd w:val="clear" w:color="auto" w:fill="FFFFFF"/>
        </w:rPr>
        <w:t xml:space="preserve"> books but largely empty of patrons. But they can't see how many users are connecting to </w:t>
      </w:r>
      <w:proofErr w:type="spellStart"/>
      <w:r w:rsidRPr="0020303E">
        <w:rPr>
          <w:rFonts w:cs="Arial"/>
          <w:color w:val="222222"/>
          <w:shd w:val="clear" w:color="auto" w:fill="FFFFFF"/>
        </w:rPr>
        <w:t>ejournals</w:t>
      </w:r>
      <w:proofErr w:type="spellEnd"/>
      <w:r w:rsidRPr="0020303E">
        <w:rPr>
          <w:rFonts w:cs="Arial"/>
          <w:color w:val="222222"/>
          <w:shd w:val="clear" w:color="auto" w:fill="FFFFFF"/>
        </w:rPr>
        <w:t xml:space="preserve">, </w:t>
      </w:r>
      <w:proofErr w:type="spellStart"/>
      <w:r w:rsidRPr="0020303E">
        <w:rPr>
          <w:rFonts w:cs="Arial"/>
          <w:color w:val="222222"/>
          <w:shd w:val="clear" w:color="auto" w:fill="FFFFFF"/>
        </w:rPr>
        <w:t>ebooks</w:t>
      </w:r>
      <w:proofErr w:type="spellEnd"/>
      <w:r w:rsidRPr="0020303E">
        <w:rPr>
          <w:rFonts w:cs="Arial"/>
          <w:color w:val="222222"/>
          <w:shd w:val="clear" w:color="auto" w:fill="FFFFFF"/>
        </w:rPr>
        <w:t>, and databases from their homes and across campus. This presentation will quickly describe some ideas for increasing use and awareness of modern library collections.</w:t>
      </w:r>
    </w:p>
    <w:p w14:paraId="38F38642" w14:textId="71726119" w:rsidR="005023BD" w:rsidRDefault="005023BD" w:rsidP="002D6903">
      <w:pPr>
        <w:rPr>
          <w:rFonts w:cs="Arial"/>
          <w:color w:val="222222"/>
          <w:shd w:val="clear" w:color="auto" w:fill="FFFFFF"/>
        </w:rPr>
      </w:pPr>
    </w:p>
    <w:p w14:paraId="4C03F517" w14:textId="4EDE5AAE" w:rsidR="005023BD" w:rsidRDefault="005023BD" w:rsidP="002D6903">
      <w:pPr>
        <w:rPr>
          <w:rFonts w:cs="Arial"/>
          <w:color w:val="222222"/>
          <w:shd w:val="clear" w:color="auto" w:fill="FFFFFF"/>
        </w:rPr>
      </w:pPr>
    </w:p>
    <w:p w14:paraId="56B23213" w14:textId="0D37E0F1" w:rsidR="005023BD" w:rsidRDefault="005023BD" w:rsidP="002D6903">
      <w:pPr>
        <w:rPr>
          <w:rFonts w:cs="Arial"/>
          <w:color w:val="222222"/>
          <w:shd w:val="clear" w:color="auto" w:fill="FFFFFF"/>
        </w:rPr>
      </w:pPr>
    </w:p>
    <w:p w14:paraId="7BD24DED" w14:textId="17F72506" w:rsidR="005023BD" w:rsidRPr="00D70132" w:rsidRDefault="005023BD" w:rsidP="005023BD">
      <w:pPr>
        <w:rPr>
          <w:b/>
        </w:rPr>
      </w:pPr>
      <w:r w:rsidRPr="00D70132">
        <w:rPr>
          <w:b/>
        </w:rPr>
        <w:t>VENDORS ATTENDING</w:t>
      </w:r>
      <w:r>
        <w:rPr>
          <w:b/>
        </w:rPr>
        <w:t xml:space="preserve"> THE 2019 CC MEETING</w:t>
      </w:r>
      <w:r w:rsidRPr="00D70132">
        <w:rPr>
          <w:b/>
        </w:rPr>
        <w:t>:</w:t>
      </w:r>
    </w:p>
    <w:p w14:paraId="4E0486AA" w14:textId="77777777" w:rsidR="005023BD" w:rsidRDefault="005023BD" w:rsidP="005023BD">
      <w:r w:rsidRPr="001E0BE5">
        <w:t xml:space="preserve">AAAS/Science </w:t>
      </w:r>
      <w:r w:rsidRPr="00842368">
        <w:rPr>
          <w:i/>
        </w:rPr>
        <w:t>(Sponsor)</w:t>
      </w:r>
      <w:r>
        <w:t xml:space="preserve"> </w:t>
      </w:r>
      <w:r w:rsidRPr="001E0BE5">
        <w:t>– Rosa Perez</w:t>
      </w:r>
    </w:p>
    <w:p w14:paraId="1EAF147B" w14:textId="77777777" w:rsidR="005023BD" w:rsidRPr="001E0BE5" w:rsidRDefault="005023BD" w:rsidP="005023BD">
      <w:r>
        <w:t xml:space="preserve">Accessible Archives </w:t>
      </w:r>
      <w:r w:rsidRPr="007B617F">
        <w:rPr>
          <w:i/>
        </w:rPr>
        <w:t>(Sponsor)</w:t>
      </w:r>
      <w:r>
        <w:t xml:space="preserve"> – Iris </w:t>
      </w:r>
      <w:proofErr w:type="spellStart"/>
      <w:r>
        <w:t>Hanney</w:t>
      </w:r>
      <w:proofErr w:type="spellEnd"/>
      <w:r>
        <w:t xml:space="preserve"> and Robert Lester</w:t>
      </w:r>
    </w:p>
    <w:p w14:paraId="3DB17BAA" w14:textId="77777777" w:rsidR="005023BD" w:rsidRDefault="005023BD" w:rsidP="005023BD">
      <w:r>
        <w:t xml:space="preserve">ACLS Humanities E-Books </w:t>
      </w:r>
      <w:r w:rsidRPr="00842368">
        <w:rPr>
          <w:i/>
        </w:rPr>
        <w:t>(Sponsor)</w:t>
      </w:r>
      <w:r>
        <w:t xml:space="preserve"> – Lee Walton</w:t>
      </w:r>
    </w:p>
    <w:p w14:paraId="5CE1FF73" w14:textId="77777777" w:rsidR="005023BD" w:rsidRDefault="005023BD" w:rsidP="005023BD">
      <w:r w:rsidRPr="001E0BE5">
        <w:t>Adam Matthew Digital – Alicia Sell and Marie Walden</w:t>
      </w:r>
    </w:p>
    <w:p w14:paraId="6511BEAF" w14:textId="77777777" w:rsidR="005023BD" w:rsidRPr="001E0BE5" w:rsidRDefault="005023BD" w:rsidP="005023BD">
      <w:r>
        <w:t>Annual Reviews (Sponsor) – Keith Layton</w:t>
      </w:r>
    </w:p>
    <w:p w14:paraId="74CD2C98" w14:textId="77777777" w:rsidR="005023BD" w:rsidRPr="001E0BE5" w:rsidRDefault="005023BD" w:rsidP="005023BD">
      <w:r w:rsidRPr="001E0BE5">
        <w:t xml:space="preserve">Cambridge University Press </w:t>
      </w:r>
      <w:r w:rsidRPr="00842368">
        <w:rPr>
          <w:i/>
        </w:rPr>
        <w:t>(Sponsor)</w:t>
      </w:r>
      <w:r>
        <w:t xml:space="preserve"> </w:t>
      </w:r>
      <w:r w:rsidRPr="001E0BE5">
        <w:t>– Don Gallagher</w:t>
      </w:r>
    </w:p>
    <w:p w14:paraId="7E34A812" w14:textId="77777777" w:rsidR="005023BD" w:rsidRPr="001E0BE5" w:rsidRDefault="005023BD" w:rsidP="005023BD">
      <w:proofErr w:type="spellStart"/>
      <w:r w:rsidRPr="001E0BE5">
        <w:t>Digitalia</w:t>
      </w:r>
      <w:proofErr w:type="spellEnd"/>
      <w:r w:rsidRPr="001E0BE5">
        <w:t xml:space="preserve"> </w:t>
      </w:r>
      <w:r w:rsidRPr="00842368">
        <w:rPr>
          <w:i/>
        </w:rPr>
        <w:t>(Sponsor)</w:t>
      </w:r>
      <w:r>
        <w:t xml:space="preserve"> </w:t>
      </w:r>
      <w:r w:rsidRPr="001E0BE5">
        <w:t>– Xavier Claret</w:t>
      </w:r>
    </w:p>
    <w:p w14:paraId="4520A743" w14:textId="77777777" w:rsidR="005023BD" w:rsidRPr="001E0BE5" w:rsidRDefault="005023BD" w:rsidP="005023BD">
      <w:r w:rsidRPr="001E0BE5">
        <w:t>Duke University Press</w:t>
      </w:r>
      <w:r>
        <w:t xml:space="preserve"> (Sponsor)</w:t>
      </w:r>
      <w:r w:rsidRPr="001E0BE5">
        <w:t xml:space="preserve"> – Danielle Thibault</w:t>
      </w:r>
    </w:p>
    <w:p w14:paraId="10BD7E66" w14:textId="77777777" w:rsidR="005023BD" w:rsidRPr="001E0BE5" w:rsidRDefault="005023BD" w:rsidP="005023BD">
      <w:r w:rsidRPr="001E0BE5">
        <w:t>EBSCO</w:t>
      </w:r>
      <w:r>
        <w:t xml:space="preserve"> </w:t>
      </w:r>
      <w:r w:rsidRPr="00842368">
        <w:rPr>
          <w:i/>
        </w:rPr>
        <w:t>(Sponsor)</w:t>
      </w:r>
      <w:r w:rsidRPr="001E0BE5">
        <w:t xml:space="preserve"> –</w:t>
      </w:r>
      <w:r>
        <w:t xml:space="preserve"> </w:t>
      </w:r>
      <w:r w:rsidRPr="001E0BE5">
        <w:t>Zach O’Dell</w:t>
      </w:r>
      <w:r>
        <w:t xml:space="preserve"> and Jill </w:t>
      </w:r>
      <w:proofErr w:type="spellStart"/>
      <w:r>
        <w:t>Putze</w:t>
      </w:r>
      <w:proofErr w:type="spellEnd"/>
    </w:p>
    <w:p w14:paraId="50A6C65A" w14:textId="77777777" w:rsidR="005023BD" w:rsidRPr="001E0BE5" w:rsidRDefault="005023BD" w:rsidP="005023BD">
      <w:r w:rsidRPr="001E0BE5">
        <w:t xml:space="preserve">Elsevier </w:t>
      </w:r>
      <w:r w:rsidRPr="00842368">
        <w:rPr>
          <w:i/>
        </w:rPr>
        <w:t>(Sponsor)</w:t>
      </w:r>
      <w:r>
        <w:t xml:space="preserve"> </w:t>
      </w:r>
      <w:r w:rsidRPr="001E0BE5">
        <w:t xml:space="preserve">– Liana </w:t>
      </w:r>
      <w:proofErr w:type="spellStart"/>
      <w:r w:rsidRPr="001E0BE5">
        <w:t>DeCicco</w:t>
      </w:r>
      <w:proofErr w:type="spellEnd"/>
      <w:r w:rsidRPr="001E0BE5">
        <w:t xml:space="preserve">, Todd </w:t>
      </w:r>
      <w:proofErr w:type="spellStart"/>
      <w:r w:rsidRPr="001E0BE5">
        <w:t>Hallerman</w:t>
      </w:r>
      <w:proofErr w:type="spellEnd"/>
      <w:r w:rsidRPr="001E0BE5">
        <w:t>, Joanna Klein, and Ryan Paul</w:t>
      </w:r>
    </w:p>
    <w:p w14:paraId="2914467C" w14:textId="77777777" w:rsidR="005023BD" w:rsidRDefault="005023BD" w:rsidP="005023BD">
      <w:proofErr w:type="spellStart"/>
      <w:r w:rsidRPr="001E0BE5">
        <w:t>HeinOnline</w:t>
      </w:r>
      <w:proofErr w:type="spellEnd"/>
      <w:r w:rsidRPr="001E0BE5">
        <w:t xml:space="preserve"> – Steve Roses</w:t>
      </w:r>
    </w:p>
    <w:p w14:paraId="09E0CA15" w14:textId="77777777" w:rsidR="005023BD" w:rsidRDefault="005023BD" w:rsidP="005023BD">
      <w:pPr>
        <w:rPr>
          <w:i/>
        </w:rPr>
      </w:pPr>
      <w:r>
        <w:t xml:space="preserve">IEEE </w:t>
      </w:r>
      <w:r w:rsidRPr="00457527">
        <w:rPr>
          <w:i/>
        </w:rPr>
        <w:t>(Sponsoring but not attending)</w:t>
      </w:r>
    </w:p>
    <w:p w14:paraId="0FB5429A" w14:textId="77777777" w:rsidR="005023BD" w:rsidRPr="004F1F48" w:rsidRDefault="005023BD" w:rsidP="005023BD">
      <w:r>
        <w:t xml:space="preserve">IET - Chris </w:t>
      </w:r>
      <w:proofErr w:type="spellStart"/>
      <w:r>
        <w:t>Suhrcke</w:t>
      </w:r>
      <w:proofErr w:type="spellEnd"/>
    </w:p>
    <w:p w14:paraId="37C8BF8C" w14:textId="77777777" w:rsidR="005023BD" w:rsidRPr="001E0BE5" w:rsidRDefault="005023BD" w:rsidP="005023BD">
      <w:r w:rsidRPr="001E0BE5">
        <w:t xml:space="preserve">Infobase – Chris </w:t>
      </w:r>
      <w:proofErr w:type="spellStart"/>
      <w:r w:rsidRPr="001E0BE5">
        <w:t>Dedrick</w:t>
      </w:r>
      <w:proofErr w:type="spellEnd"/>
    </w:p>
    <w:p w14:paraId="2B694124" w14:textId="77777777" w:rsidR="005023BD" w:rsidRPr="001E0BE5" w:rsidRDefault="005023BD" w:rsidP="005023BD">
      <w:proofErr w:type="spellStart"/>
      <w:r w:rsidRPr="001E0BE5">
        <w:t>JoVE</w:t>
      </w:r>
      <w:proofErr w:type="spellEnd"/>
      <w:r w:rsidRPr="001E0BE5">
        <w:t xml:space="preserve"> </w:t>
      </w:r>
      <w:r w:rsidRPr="00842368">
        <w:rPr>
          <w:i/>
        </w:rPr>
        <w:t>(Sponsor)</w:t>
      </w:r>
      <w:r>
        <w:t xml:space="preserve"> </w:t>
      </w:r>
      <w:r w:rsidRPr="001E0BE5">
        <w:t xml:space="preserve">– Jennifer </w:t>
      </w:r>
      <w:proofErr w:type="spellStart"/>
      <w:r w:rsidRPr="001E0BE5">
        <w:t>Ostrosky</w:t>
      </w:r>
      <w:proofErr w:type="spellEnd"/>
      <w:r>
        <w:t xml:space="preserve"> and Trevor Schuck</w:t>
      </w:r>
    </w:p>
    <w:p w14:paraId="7FF4CF67" w14:textId="77777777" w:rsidR="005023BD" w:rsidRPr="001E0BE5" w:rsidRDefault="005023BD" w:rsidP="005023BD">
      <w:r w:rsidRPr="001E0BE5">
        <w:t>Karger – Amy Gibson</w:t>
      </w:r>
    </w:p>
    <w:p w14:paraId="6DC58DA3" w14:textId="77777777" w:rsidR="005023BD" w:rsidRPr="001E0BE5" w:rsidRDefault="005023BD" w:rsidP="005023BD">
      <w:r w:rsidRPr="001E0BE5">
        <w:lastRenderedPageBreak/>
        <w:t xml:space="preserve">Mary Ann Liebert, Inc. </w:t>
      </w:r>
      <w:r>
        <w:t>(</w:t>
      </w:r>
      <w:r w:rsidRPr="00903AC7">
        <w:rPr>
          <w:i/>
        </w:rPr>
        <w:t>Sponsor</w:t>
      </w:r>
      <w:r>
        <w:t xml:space="preserve">) </w:t>
      </w:r>
      <w:r w:rsidRPr="001E0BE5">
        <w:t>– Patrick Brown</w:t>
      </w:r>
    </w:p>
    <w:p w14:paraId="4ED7A3B8" w14:textId="77777777" w:rsidR="005023BD" w:rsidRPr="001E0BE5" w:rsidRDefault="005023BD" w:rsidP="005023BD">
      <w:r w:rsidRPr="001E0BE5">
        <w:t xml:space="preserve">McGraw Hill Education – Matt </w:t>
      </w:r>
      <w:proofErr w:type="spellStart"/>
      <w:r w:rsidRPr="001E0BE5">
        <w:t>Scalabrino</w:t>
      </w:r>
      <w:proofErr w:type="spellEnd"/>
    </w:p>
    <w:p w14:paraId="41B0AD46" w14:textId="77777777" w:rsidR="005023BD" w:rsidRPr="001E0BE5" w:rsidRDefault="005023BD" w:rsidP="005023BD">
      <w:r w:rsidRPr="001E0BE5">
        <w:t xml:space="preserve">OCLC </w:t>
      </w:r>
      <w:r>
        <w:t>– Jeff Allen</w:t>
      </w:r>
    </w:p>
    <w:p w14:paraId="31F431B2" w14:textId="77777777" w:rsidR="005023BD" w:rsidRPr="001E0BE5" w:rsidRDefault="005023BD" w:rsidP="005023BD">
      <w:r w:rsidRPr="001E0BE5">
        <w:t xml:space="preserve">Oxford University Press </w:t>
      </w:r>
      <w:r w:rsidRPr="00842368">
        <w:rPr>
          <w:i/>
        </w:rPr>
        <w:t>(Sponsor)</w:t>
      </w:r>
      <w:r>
        <w:t xml:space="preserve"> </w:t>
      </w:r>
      <w:r w:rsidRPr="001E0BE5">
        <w:t>– Jennifer Maloney</w:t>
      </w:r>
      <w:r>
        <w:t xml:space="preserve">, Jeff </w:t>
      </w:r>
      <w:proofErr w:type="spellStart"/>
      <w:r>
        <w:t>Shoup</w:t>
      </w:r>
      <w:proofErr w:type="spellEnd"/>
      <w:r>
        <w:t xml:space="preserve">, Alastair Lewis, and John </w:t>
      </w:r>
      <w:proofErr w:type="spellStart"/>
      <w:r>
        <w:t>Petropolous</w:t>
      </w:r>
      <w:proofErr w:type="spellEnd"/>
    </w:p>
    <w:p w14:paraId="00233649" w14:textId="77777777" w:rsidR="005023BD" w:rsidRPr="001E0BE5" w:rsidRDefault="005023BD" w:rsidP="005023BD">
      <w:r w:rsidRPr="001E0BE5">
        <w:t xml:space="preserve">ProQuest – Mary Miller, and Dawn </w:t>
      </w:r>
      <w:proofErr w:type="spellStart"/>
      <w:r w:rsidRPr="001E0BE5">
        <w:t>Zehner</w:t>
      </w:r>
      <w:proofErr w:type="spellEnd"/>
    </w:p>
    <w:p w14:paraId="61E63FF8" w14:textId="77777777" w:rsidR="005023BD" w:rsidRPr="001E0BE5" w:rsidRDefault="005023BD" w:rsidP="005023BD">
      <w:proofErr w:type="spellStart"/>
      <w:r w:rsidRPr="001E0BE5">
        <w:t>RedLink</w:t>
      </w:r>
      <w:proofErr w:type="spellEnd"/>
      <w:r w:rsidRPr="001E0BE5">
        <w:t xml:space="preserve"> </w:t>
      </w:r>
      <w:r w:rsidRPr="00842368">
        <w:rPr>
          <w:i/>
        </w:rPr>
        <w:t>(Sponsor)</w:t>
      </w:r>
      <w:r>
        <w:t xml:space="preserve"> </w:t>
      </w:r>
      <w:r w:rsidRPr="001E0BE5">
        <w:t>– Kate Vincent</w:t>
      </w:r>
    </w:p>
    <w:p w14:paraId="593108CD" w14:textId="77777777" w:rsidR="005023BD" w:rsidRPr="001E0BE5" w:rsidRDefault="005023BD" w:rsidP="005023BD">
      <w:r w:rsidRPr="001E0BE5">
        <w:t>Rittenhouse Book Distributors – Gina Ferrigno</w:t>
      </w:r>
    </w:p>
    <w:p w14:paraId="492B846D" w14:textId="77777777" w:rsidR="005023BD" w:rsidRPr="001E0BE5" w:rsidRDefault="005023BD" w:rsidP="005023BD">
      <w:r w:rsidRPr="001E0BE5">
        <w:t>Sage Publishing</w:t>
      </w:r>
      <w:r>
        <w:t xml:space="preserve"> </w:t>
      </w:r>
      <w:r w:rsidRPr="00842368">
        <w:rPr>
          <w:i/>
        </w:rPr>
        <w:t>(Sponsor)</w:t>
      </w:r>
      <w:r>
        <w:rPr>
          <w:i/>
        </w:rPr>
        <w:t xml:space="preserve">- </w:t>
      </w:r>
      <w:r w:rsidRPr="00903AC7">
        <w:t>Kathy Stevenson and Laura Berg</w:t>
      </w:r>
    </w:p>
    <w:p w14:paraId="25842F47" w14:textId="77777777" w:rsidR="005023BD" w:rsidRPr="001E0BE5" w:rsidRDefault="005023BD" w:rsidP="005023BD">
      <w:r w:rsidRPr="001E0BE5">
        <w:t xml:space="preserve">Springer Nature </w:t>
      </w:r>
      <w:r w:rsidRPr="00842368">
        <w:rPr>
          <w:i/>
        </w:rPr>
        <w:t>(Sponsor)</w:t>
      </w:r>
      <w:r>
        <w:t xml:space="preserve"> </w:t>
      </w:r>
      <w:r w:rsidRPr="001E0BE5">
        <w:t xml:space="preserve">– Courtney Little and </w:t>
      </w:r>
      <w:proofErr w:type="spellStart"/>
      <w:r w:rsidRPr="001E0BE5">
        <w:t>Kait</w:t>
      </w:r>
      <w:proofErr w:type="spellEnd"/>
      <w:r w:rsidRPr="001E0BE5">
        <w:t xml:space="preserve"> Neese Mason</w:t>
      </w:r>
    </w:p>
    <w:p w14:paraId="5B167CED" w14:textId="77777777" w:rsidR="005023BD" w:rsidRPr="001E0BE5" w:rsidRDefault="005023BD" w:rsidP="005023BD">
      <w:r w:rsidRPr="001E0BE5">
        <w:t>Taylor and Francis Group – Chelsea Kaiser and Trish Kane</w:t>
      </w:r>
    </w:p>
    <w:p w14:paraId="08C36A8A" w14:textId="77777777" w:rsidR="005023BD" w:rsidRDefault="005023BD" w:rsidP="005023BD">
      <w:r w:rsidRPr="001E0BE5">
        <w:t>Third Iron – Ted Tyson</w:t>
      </w:r>
    </w:p>
    <w:p w14:paraId="4BDAECD3" w14:textId="77777777" w:rsidR="005023BD" w:rsidRPr="001E0BE5" w:rsidRDefault="005023BD" w:rsidP="005023BD">
      <w:r>
        <w:t xml:space="preserve">Westlaw </w:t>
      </w:r>
      <w:r w:rsidRPr="00842368">
        <w:rPr>
          <w:i/>
        </w:rPr>
        <w:t>(Sponsor)</w:t>
      </w:r>
      <w:r>
        <w:rPr>
          <w:i/>
        </w:rPr>
        <w:t xml:space="preserve"> </w:t>
      </w:r>
      <w:r w:rsidRPr="00903AC7">
        <w:t>– April Jones</w:t>
      </w:r>
    </w:p>
    <w:p w14:paraId="28BC3970" w14:textId="77777777" w:rsidR="005023BD" w:rsidRPr="001E0BE5" w:rsidRDefault="005023BD" w:rsidP="005023BD">
      <w:r w:rsidRPr="001E0BE5">
        <w:t xml:space="preserve">Wiley </w:t>
      </w:r>
      <w:r w:rsidRPr="00842368">
        <w:rPr>
          <w:i/>
        </w:rPr>
        <w:t>(Sponsor)</w:t>
      </w:r>
      <w:r>
        <w:t xml:space="preserve"> </w:t>
      </w:r>
      <w:r w:rsidRPr="001E0BE5">
        <w:t xml:space="preserve">– Mark </w:t>
      </w:r>
      <w:proofErr w:type="spellStart"/>
      <w:r w:rsidRPr="001E0BE5">
        <w:t>Rothenbuhler</w:t>
      </w:r>
      <w:proofErr w:type="spellEnd"/>
    </w:p>
    <w:p w14:paraId="57F44EE9" w14:textId="77777777" w:rsidR="005023BD" w:rsidRPr="001E0BE5" w:rsidRDefault="005023BD" w:rsidP="005023BD">
      <w:r w:rsidRPr="001E0BE5">
        <w:t xml:space="preserve">Wolters Kluwer / Ovid – Diane </w:t>
      </w:r>
      <w:proofErr w:type="spellStart"/>
      <w:r w:rsidRPr="001E0BE5">
        <w:t>Campagnes</w:t>
      </w:r>
      <w:proofErr w:type="spellEnd"/>
      <w:r w:rsidRPr="001E0BE5">
        <w:t xml:space="preserve"> and Erin Lang</w:t>
      </w:r>
    </w:p>
    <w:p w14:paraId="52841696" w14:textId="77777777" w:rsidR="005023BD" w:rsidRDefault="005023BD" w:rsidP="005023BD">
      <w:r w:rsidRPr="001E0BE5">
        <w:t>World Book, Inc. – Michele Hamer</w:t>
      </w:r>
    </w:p>
    <w:p w14:paraId="30635F72" w14:textId="77777777" w:rsidR="005023BD" w:rsidRPr="001E0BE5" w:rsidRDefault="005023BD" w:rsidP="005023BD">
      <w:r>
        <w:t xml:space="preserve">WT Cox </w:t>
      </w:r>
      <w:r w:rsidRPr="00842368">
        <w:rPr>
          <w:i/>
        </w:rPr>
        <w:t>(Sponsor)</w:t>
      </w:r>
      <w:r>
        <w:t xml:space="preserve"> – Matt Cox</w:t>
      </w:r>
    </w:p>
    <w:p w14:paraId="33BD2F74" w14:textId="77777777" w:rsidR="005023BD" w:rsidRPr="0020303E" w:rsidRDefault="005023BD" w:rsidP="002D6903"/>
    <w:sectPr w:rsidR="005023BD" w:rsidRPr="00203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73BC"/>
    <w:multiLevelType w:val="hybridMultilevel"/>
    <w:tmpl w:val="95D0C4F6"/>
    <w:lvl w:ilvl="0" w:tplc="8BD28F80">
      <w:start w:val="1"/>
      <w:numFmt w:val="bullet"/>
      <w:lvlText w:val=""/>
      <w:lvlJc w:val="left"/>
      <w:pPr>
        <w:tabs>
          <w:tab w:val="num" w:pos="720"/>
        </w:tabs>
        <w:ind w:left="720" w:hanging="360"/>
      </w:pPr>
      <w:rPr>
        <w:rFonts w:ascii="Wingdings 2" w:hAnsi="Wingdings 2" w:hint="default"/>
      </w:rPr>
    </w:lvl>
    <w:lvl w:ilvl="1" w:tplc="BB287608">
      <w:numFmt w:val="bullet"/>
      <w:lvlText w:val=""/>
      <w:lvlJc w:val="left"/>
      <w:pPr>
        <w:tabs>
          <w:tab w:val="num" w:pos="1440"/>
        </w:tabs>
        <w:ind w:left="1440" w:hanging="360"/>
      </w:pPr>
      <w:rPr>
        <w:rFonts w:ascii="Wingdings 2" w:hAnsi="Wingdings 2" w:hint="default"/>
      </w:rPr>
    </w:lvl>
    <w:lvl w:ilvl="2" w:tplc="8288074E" w:tentative="1">
      <w:start w:val="1"/>
      <w:numFmt w:val="bullet"/>
      <w:lvlText w:val=""/>
      <w:lvlJc w:val="left"/>
      <w:pPr>
        <w:tabs>
          <w:tab w:val="num" w:pos="2160"/>
        </w:tabs>
        <w:ind w:left="2160" w:hanging="360"/>
      </w:pPr>
      <w:rPr>
        <w:rFonts w:ascii="Wingdings 2" w:hAnsi="Wingdings 2" w:hint="default"/>
      </w:rPr>
    </w:lvl>
    <w:lvl w:ilvl="3" w:tplc="7E6C9432" w:tentative="1">
      <w:start w:val="1"/>
      <w:numFmt w:val="bullet"/>
      <w:lvlText w:val=""/>
      <w:lvlJc w:val="left"/>
      <w:pPr>
        <w:tabs>
          <w:tab w:val="num" w:pos="2880"/>
        </w:tabs>
        <w:ind w:left="2880" w:hanging="360"/>
      </w:pPr>
      <w:rPr>
        <w:rFonts w:ascii="Wingdings 2" w:hAnsi="Wingdings 2" w:hint="default"/>
      </w:rPr>
    </w:lvl>
    <w:lvl w:ilvl="4" w:tplc="ED3A807A" w:tentative="1">
      <w:start w:val="1"/>
      <w:numFmt w:val="bullet"/>
      <w:lvlText w:val=""/>
      <w:lvlJc w:val="left"/>
      <w:pPr>
        <w:tabs>
          <w:tab w:val="num" w:pos="3600"/>
        </w:tabs>
        <w:ind w:left="3600" w:hanging="360"/>
      </w:pPr>
      <w:rPr>
        <w:rFonts w:ascii="Wingdings 2" w:hAnsi="Wingdings 2" w:hint="default"/>
      </w:rPr>
    </w:lvl>
    <w:lvl w:ilvl="5" w:tplc="6FA0C040" w:tentative="1">
      <w:start w:val="1"/>
      <w:numFmt w:val="bullet"/>
      <w:lvlText w:val=""/>
      <w:lvlJc w:val="left"/>
      <w:pPr>
        <w:tabs>
          <w:tab w:val="num" w:pos="4320"/>
        </w:tabs>
        <w:ind w:left="4320" w:hanging="360"/>
      </w:pPr>
      <w:rPr>
        <w:rFonts w:ascii="Wingdings 2" w:hAnsi="Wingdings 2" w:hint="default"/>
      </w:rPr>
    </w:lvl>
    <w:lvl w:ilvl="6" w:tplc="CC18509E" w:tentative="1">
      <w:start w:val="1"/>
      <w:numFmt w:val="bullet"/>
      <w:lvlText w:val=""/>
      <w:lvlJc w:val="left"/>
      <w:pPr>
        <w:tabs>
          <w:tab w:val="num" w:pos="5040"/>
        </w:tabs>
        <w:ind w:left="5040" w:hanging="360"/>
      </w:pPr>
      <w:rPr>
        <w:rFonts w:ascii="Wingdings 2" w:hAnsi="Wingdings 2" w:hint="default"/>
      </w:rPr>
    </w:lvl>
    <w:lvl w:ilvl="7" w:tplc="350C9392" w:tentative="1">
      <w:start w:val="1"/>
      <w:numFmt w:val="bullet"/>
      <w:lvlText w:val=""/>
      <w:lvlJc w:val="left"/>
      <w:pPr>
        <w:tabs>
          <w:tab w:val="num" w:pos="5760"/>
        </w:tabs>
        <w:ind w:left="5760" w:hanging="360"/>
      </w:pPr>
      <w:rPr>
        <w:rFonts w:ascii="Wingdings 2" w:hAnsi="Wingdings 2" w:hint="default"/>
      </w:rPr>
    </w:lvl>
    <w:lvl w:ilvl="8" w:tplc="EE246682"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49C43881"/>
    <w:multiLevelType w:val="hybridMultilevel"/>
    <w:tmpl w:val="DC4288F6"/>
    <w:lvl w:ilvl="0" w:tplc="BF14F7B0">
      <w:start w:val="1"/>
      <w:numFmt w:val="bullet"/>
      <w:lvlText w:val=""/>
      <w:lvlJc w:val="left"/>
      <w:pPr>
        <w:tabs>
          <w:tab w:val="num" w:pos="720"/>
        </w:tabs>
        <w:ind w:left="720" w:hanging="360"/>
      </w:pPr>
      <w:rPr>
        <w:rFonts w:ascii="Wingdings 2" w:hAnsi="Wingdings 2" w:hint="default"/>
      </w:rPr>
    </w:lvl>
    <w:lvl w:ilvl="1" w:tplc="E7041A14">
      <w:numFmt w:val="bullet"/>
      <w:lvlText w:val=""/>
      <w:lvlJc w:val="left"/>
      <w:pPr>
        <w:tabs>
          <w:tab w:val="num" w:pos="1440"/>
        </w:tabs>
        <w:ind w:left="1440" w:hanging="360"/>
      </w:pPr>
      <w:rPr>
        <w:rFonts w:ascii="Wingdings 2" w:hAnsi="Wingdings 2" w:hint="default"/>
      </w:rPr>
    </w:lvl>
    <w:lvl w:ilvl="2" w:tplc="D03066C8" w:tentative="1">
      <w:start w:val="1"/>
      <w:numFmt w:val="bullet"/>
      <w:lvlText w:val=""/>
      <w:lvlJc w:val="left"/>
      <w:pPr>
        <w:tabs>
          <w:tab w:val="num" w:pos="2160"/>
        </w:tabs>
        <w:ind w:left="2160" w:hanging="360"/>
      </w:pPr>
      <w:rPr>
        <w:rFonts w:ascii="Wingdings 2" w:hAnsi="Wingdings 2" w:hint="default"/>
      </w:rPr>
    </w:lvl>
    <w:lvl w:ilvl="3" w:tplc="78F619A6" w:tentative="1">
      <w:start w:val="1"/>
      <w:numFmt w:val="bullet"/>
      <w:lvlText w:val=""/>
      <w:lvlJc w:val="left"/>
      <w:pPr>
        <w:tabs>
          <w:tab w:val="num" w:pos="2880"/>
        </w:tabs>
        <w:ind w:left="2880" w:hanging="360"/>
      </w:pPr>
      <w:rPr>
        <w:rFonts w:ascii="Wingdings 2" w:hAnsi="Wingdings 2" w:hint="default"/>
      </w:rPr>
    </w:lvl>
    <w:lvl w:ilvl="4" w:tplc="475CFC28" w:tentative="1">
      <w:start w:val="1"/>
      <w:numFmt w:val="bullet"/>
      <w:lvlText w:val=""/>
      <w:lvlJc w:val="left"/>
      <w:pPr>
        <w:tabs>
          <w:tab w:val="num" w:pos="3600"/>
        </w:tabs>
        <w:ind w:left="3600" w:hanging="360"/>
      </w:pPr>
      <w:rPr>
        <w:rFonts w:ascii="Wingdings 2" w:hAnsi="Wingdings 2" w:hint="default"/>
      </w:rPr>
    </w:lvl>
    <w:lvl w:ilvl="5" w:tplc="2AE2AA8A" w:tentative="1">
      <w:start w:val="1"/>
      <w:numFmt w:val="bullet"/>
      <w:lvlText w:val=""/>
      <w:lvlJc w:val="left"/>
      <w:pPr>
        <w:tabs>
          <w:tab w:val="num" w:pos="4320"/>
        </w:tabs>
        <w:ind w:left="4320" w:hanging="360"/>
      </w:pPr>
      <w:rPr>
        <w:rFonts w:ascii="Wingdings 2" w:hAnsi="Wingdings 2" w:hint="default"/>
      </w:rPr>
    </w:lvl>
    <w:lvl w:ilvl="6" w:tplc="13E81CF0" w:tentative="1">
      <w:start w:val="1"/>
      <w:numFmt w:val="bullet"/>
      <w:lvlText w:val=""/>
      <w:lvlJc w:val="left"/>
      <w:pPr>
        <w:tabs>
          <w:tab w:val="num" w:pos="5040"/>
        </w:tabs>
        <w:ind w:left="5040" w:hanging="360"/>
      </w:pPr>
      <w:rPr>
        <w:rFonts w:ascii="Wingdings 2" w:hAnsi="Wingdings 2" w:hint="default"/>
      </w:rPr>
    </w:lvl>
    <w:lvl w:ilvl="7" w:tplc="62F2449A" w:tentative="1">
      <w:start w:val="1"/>
      <w:numFmt w:val="bullet"/>
      <w:lvlText w:val=""/>
      <w:lvlJc w:val="left"/>
      <w:pPr>
        <w:tabs>
          <w:tab w:val="num" w:pos="5760"/>
        </w:tabs>
        <w:ind w:left="5760" w:hanging="360"/>
      </w:pPr>
      <w:rPr>
        <w:rFonts w:ascii="Wingdings 2" w:hAnsi="Wingdings 2" w:hint="default"/>
      </w:rPr>
    </w:lvl>
    <w:lvl w:ilvl="8" w:tplc="163080C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4DFC039C"/>
    <w:multiLevelType w:val="hybridMultilevel"/>
    <w:tmpl w:val="5268FA8A"/>
    <w:lvl w:ilvl="0" w:tplc="1F5ECAA2">
      <w:start w:val="1"/>
      <w:numFmt w:val="bullet"/>
      <w:lvlText w:val=""/>
      <w:lvlJc w:val="left"/>
      <w:pPr>
        <w:tabs>
          <w:tab w:val="num" w:pos="720"/>
        </w:tabs>
        <w:ind w:left="720" w:hanging="360"/>
      </w:pPr>
      <w:rPr>
        <w:rFonts w:ascii="Wingdings 2" w:hAnsi="Wingdings 2" w:hint="default"/>
      </w:rPr>
    </w:lvl>
    <w:lvl w:ilvl="1" w:tplc="4CE2F15E" w:tentative="1">
      <w:start w:val="1"/>
      <w:numFmt w:val="bullet"/>
      <w:lvlText w:val=""/>
      <w:lvlJc w:val="left"/>
      <w:pPr>
        <w:tabs>
          <w:tab w:val="num" w:pos="1440"/>
        </w:tabs>
        <w:ind w:left="1440" w:hanging="360"/>
      </w:pPr>
      <w:rPr>
        <w:rFonts w:ascii="Wingdings 2" w:hAnsi="Wingdings 2" w:hint="default"/>
      </w:rPr>
    </w:lvl>
    <w:lvl w:ilvl="2" w:tplc="3C5AAD54" w:tentative="1">
      <w:start w:val="1"/>
      <w:numFmt w:val="bullet"/>
      <w:lvlText w:val=""/>
      <w:lvlJc w:val="left"/>
      <w:pPr>
        <w:tabs>
          <w:tab w:val="num" w:pos="2160"/>
        </w:tabs>
        <w:ind w:left="2160" w:hanging="360"/>
      </w:pPr>
      <w:rPr>
        <w:rFonts w:ascii="Wingdings 2" w:hAnsi="Wingdings 2" w:hint="default"/>
      </w:rPr>
    </w:lvl>
    <w:lvl w:ilvl="3" w:tplc="DA96271C" w:tentative="1">
      <w:start w:val="1"/>
      <w:numFmt w:val="bullet"/>
      <w:lvlText w:val=""/>
      <w:lvlJc w:val="left"/>
      <w:pPr>
        <w:tabs>
          <w:tab w:val="num" w:pos="2880"/>
        </w:tabs>
        <w:ind w:left="2880" w:hanging="360"/>
      </w:pPr>
      <w:rPr>
        <w:rFonts w:ascii="Wingdings 2" w:hAnsi="Wingdings 2" w:hint="default"/>
      </w:rPr>
    </w:lvl>
    <w:lvl w:ilvl="4" w:tplc="DC041B48" w:tentative="1">
      <w:start w:val="1"/>
      <w:numFmt w:val="bullet"/>
      <w:lvlText w:val=""/>
      <w:lvlJc w:val="left"/>
      <w:pPr>
        <w:tabs>
          <w:tab w:val="num" w:pos="3600"/>
        </w:tabs>
        <w:ind w:left="3600" w:hanging="360"/>
      </w:pPr>
      <w:rPr>
        <w:rFonts w:ascii="Wingdings 2" w:hAnsi="Wingdings 2" w:hint="default"/>
      </w:rPr>
    </w:lvl>
    <w:lvl w:ilvl="5" w:tplc="F314F424" w:tentative="1">
      <w:start w:val="1"/>
      <w:numFmt w:val="bullet"/>
      <w:lvlText w:val=""/>
      <w:lvlJc w:val="left"/>
      <w:pPr>
        <w:tabs>
          <w:tab w:val="num" w:pos="4320"/>
        </w:tabs>
        <w:ind w:left="4320" w:hanging="360"/>
      </w:pPr>
      <w:rPr>
        <w:rFonts w:ascii="Wingdings 2" w:hAnsi="Wingdings 2" w:hint="default"/>
      </w:rPr>
    </w:lvl>
    <w:lvl w:ilvl="6" w:tplc="C3E25FBA" w:tentative="1">
      <w:start w:val="1"/>
      <w:numFmt w:val="bullet"/>
      <w:lvlText w:val=""/>
      <w:lvlJc w:val="left"/>
      <w:pPr>
        <w:tabs>
          <w:tab w:val="num" w:pos="5040"/>
        </w:tabs>
        <w:ind w:left="5040" w:hanging="360"/>
      </w:pPr>
      <w:rPr>
        <w:rFonts w:ascii="Wingdings 2" w:hAnsi="Wingdings 2" w:hint="default"/>
      </w:rPr>
    </w:lvl>
    <w:lvl w:ilvl="7" w:tplc="F77040E0" w:tentative="1">
      <w:start w:val="1"/>
      <w:numFmt w:val="bullet"/>
      <w:lvlText w:val=""/>
      <w:lvlJc w:val="left"/>
      <w:pPr>
        <w:tabs>
          <w:tab w:val="num" w:pos="5760"/>
        </w:tabs>
        <w:ind w:left="5760" w:hanging="360"/>
      </w:pPr>
      <w:rPr>
        <w:rFonts w:ascii="Wingdings 2" w:hAnsi="Wingdings 2" w:hint="default"/>
      </w:rPr>
    </w:lvl>
    <w:lvl w:ilvl="8" w:tplc="244E496C"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73BD5F47"/>
    <w:multiLevelType w:val="hybridMultilevel"/>
    <w:tmpl w:val="05A288F2"/>
    <w:lvl w:ilvl="0" w:tplc="0CA47554">
      <w:start w:val="1"/>
      <w:numFmt w:val="bullet"/>
      <w:lvlText w:val=""/>
      <w:lvlJc w:val="left"/>
      <w:pPr>
        <w:tabs>
          <w:tab w:val="num" w:pos="720"/>
        </w:tabs>
        <w:ind w:left="720" w:hanging="360"/>
      </w:pPr>
      <w:rPr>
        <w:rFonts w:ascii="Wingdings 2" w:hAnsi="Wingdings 2" w:hint="default"/>
      </w:rPr>
    </w:lvl>
    <w:lvl w:ilvl="1" w:tplc="B784E8EC">
      <w:start w:val="1"/>
      <w:numFmt w:val="bullet"/>
      <w:lvlText w:val=""/>
      <w:lvlJc w:val="left"/>
      <w:pPr>
        <w:tabs>
          <w:tab w:val="num" w:pos="1440"/>
        </w:tabs>
        <w:ind w:left="1440" w:hanging="360"/>
      </w:pPr>
      <w:rPr>
        <w:rFonts w:ascii="Wingdings 2" w:hAnsi="Wingdings 2" w:hint="default"/>
      </w:rPr>
    </w:lvl>
    <w:lvl w:ilvl="2" w:tplc="56F2F6A6" w:tentative="1">
      <w:start w:val="1"/>
      <w:numFmt w:val="bullet"/>
      <w:lvlText w:val=""/>
      <w:lvlJc w:val="left"/>
      <w:pPr>
        <w:tabs>
          <w:tab w:val="num" w:pos="2160"/>
        </w:tabs>
        <w:ind w:left="2160" w:hanging="360"/>
      </w:pPr>
      <w:rPr>
        <w:rFonts w:ascii="Wingdings 2" w:hAnsi="Wingdings 2" w:hint="default"/>
      </w:rPr>
    </w:lvl>
    <w:lvl w:ilvl="3" w:tplc="C86C7A24" w:tentative="1">
      <w:start w:val="1"/>
      <w:numFmt w:val="bullet"/>
      <w:lvlText w:val=""/>
      <w:lvlJc w:val="left"/>
      <w:pPr>
        <w:tabs>
          <w:tab w:val="num" w:pos="2880"/>
        </w:tabs>
        <w:ind w:left="2880" w:hanging="360"/>
      </w:pPr>
      <w:rPr>
        <w:rFonts w:ascii="Wingdings 2" w:hAnsi="Wingdings 2" w:hint="default"/>
      </w:rPr>
    </w:lvl>
    <w:lvl w:ilvl="4" w:tplc="5B6EF672" w:tentative="1">
      <w:start w:val="1"/>
      <w:numFmt w:val="bullet"/>
      <w:lvlText w:val=""/>
      <w:lvlJc w:val="left"/>
      <w:pPr>
        <w:tabs>
          <w:tab w:val="num" w:pos="3600"/>
        </w:tabs>
        <w:ind w:left="3600" w:hanging="360"/>
      </w:pPr>
      <w:rPr>
        <w:rFonts w:ascii="Wingdings 2" w:hAnsi="Wingdings 2" w:hint="default"/>
      </w:rPr>
    </w:lvl>
    <w:lvl w:ilvl="5" w:tplc="0C8E1F6A" w:tentative="1">
      <w:start w:val="1"/>
      <w:numFmt w:val="bullet"/>
      <w:lvlText w:val=""/>
      <w:lvlJc w:val="left"/>
      <w:pPr>
        <w:tabs>
          <w:tab w:val="num" w:pos="4320"/>
        </w:tabs>
        <w:ind w:left="4320" w:hanging="360"/>
      </w:pPr>
      <w:rPr>
        <w:rFonts w:ascii="Wingdings 2" w:hAnsi="Wingdings 2" w:hint="default"/>
      </w:rPr>
    </w:lvl>
    <w:lvl w:ilvl="6" w:tplc="802CB070" w:tentative="1">
      <w:start w:val="1"/>
      <w:numFmt w:val="bullet"/>
      <w:lvlText w:val=""/>
      <w:lvlJc w:val="left"/>
      <w:pPr>
        <w:tabs>
          <w:tab w:val="num" w:pos="5040"/>
        </w:tabs>
        <w:ind w:left="5040" w:hanging="360"/>
      </w:pPr>
      <w:rPr>
        <w:rFonts w:ascii="Wingdings 2" w:hAnsi="Wingdings 2" w:hint="default"/>
      </w:rPr>
    </w:lvl>
    <w:lvl w:ilvl="7" w:tplc="57AE06B2" w:tentative="1">
      <w:start w:val="1"/>
      <w:numFmt w:val="bullet"/>
      <w:lvlText w:val=""/>
      <w:lvlJc w:val="left"/>
      <w:pPr>
        <w:tabs>
          <w:tab w:val="num" w:pos="5760"/>
        </w:tabs>
        <w:ind w:left="5760" w:hanging="360"/>
      </w:pPr>
      <w:rPr>
        <w:rFonts w:ascii="Wingdings 2" w:hAnsi="Wingdings 2" w:hint="default"/>
      </w:rPr>
    </w:lvl>
    <w:lvl w:ilvl="8" w:tplc="5D92425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D3"/>
    <w:rsid w:val="00020F63"/>
    <w:rsid w:val="00026ACF"/>
    <w:rsid w:val="0007574F"/>
    <w:rsid w:val="000A1991"/>
    <w:rsid w:val="000A7791"/>
    <w:rsid w:val="000C7915"/>
    <w:rsid w:val="000D48E2"/>
    <w:rsid w:val="000F0892"/>
    <w:rsid w:val="00104927"/>
    <w:rsid w:val="0012403A"/>
    <w:rsid w:val="00126A0F"/>
    <w:rsid w:val="001633C8"/>
    <w:rsid w:val="00177A4E"/>
    <w:rsid w:val="001A17A4"/>
    <w:rsid w:val="001B3B6D"/>
    <w:rsid w:val="001D220C"/>
    <w:rsid w:val="001E0BE5"/>
    <w:rsid w:val="001F541B"/>
    <w:rsid w:val="001F7B74"/>
    <w:rsid w:val="00202300"/>
    <w:rsid w:val="0020303E"/>
    <w:rsid w:val="00217B08"/>
    <w:rsid w:val="002561A1"/>
    <w:rsid w:val="002969A9"/>
    <w:rsid w:val="00297BCE"/>
    <w:rsid w:val="002A6249"/>
    <w:rsid w:val="002D6903"/>
    <w:rsid w:val="002D6AD6"/>
    <w:rsid w:val="002E0BC7"/>
    <w:rsid w:val="002E6EFE"/>
    <w:rsid w:val="002F13D3"/>
    <w:rsid w:val="00302579"/>
    <w:rsid w:val="00326B44"/>
    <w:rsid w:val="003609DE"/>
    <w:rsid w:val="00366817"/>
    <w:rsid w:val="00381F75"/>
    <w:rsid w:val="003946F6"/>
    <w:rsid w:val="003B18F1"/>
    <w:rsid w:val="003C4C27"/>
    <w:rsid w:val="003C6A96"/>
    <w:rsid w:val="003D1606"/>
    <w:rsid w:val="004050C9"/>
    <w:rsid w:val="0042468A"/>
    <w:rsid w:val="004433F0"/>
    <w:rsid w:val="00457527"/>
    <w:rsid w:val="00483BC1"/>
    <w:rsid w:val="00485064"/>
    <w:rsid w:val="004A5F50"/>
    <w:rsid w:val="004C01EA"/>
    <w:rsid w:val="004E7D01"/>
    <w:rsid w:val="004E7E57"/>
    <w:rsid w:val="004F16F7"/>
    <w:rsid w:val="004F1F48"/>
    <w:rsid w:val="005023BD"/>
    <w:rsid w:val="005126C4"/>
    <w:rsid w:val="00537DF0"/>
    <w:rsid w:val="00572E30"/>
    <w:rsid w:val="00597920"/>
    <w:rsid w:val="005A4F6D"/>
    <w:rsid w:val="005D21BC"/>
    <w:rsid w:val="005F7ACD"/>
    <w:rsid w:val="00616157"/>
    <w:rsid w:val="00622895"/>
    <w:rsid w:val="00626172"/>
    <w:rsid w:val="00687757"/>
    <w:rsid w:val="00693E16"/>
    <w:rsid w:val="0069482E"/>
    <w:rsid w:val="006C5C91"/>
    <w:rsid w:val="006D3D83"/>
    <w:rsid w:val="006D7BEB"/>
    <w:rsid w:val="0073459B"/>
    <w:rsid w:val="007407CC"/>
    <w:rsid w:val="00751ECC"/>
    <w:rsid w:val="00762466"/>
    <w:rsid w:val="00790263"/>
    <w:rsid w:val="00793462"/>
    <w:rsid w:val="007957D7"/>
    <w:rsid w:val="007B2B22"/>
    <w:rsid w:val="007B617F"/>
    <w:rsid w:val="007C064B"/>
    <w:rsid w:val="007C1257"/>
    <w:rsid w:val="007C6FC7"/>
    <w:rsid w:val="00816F41"/>
    <w:rsid w:val="00833F18"/>
    <w:rsid w:val="00842368"/>
    <w:rsid w:val="00896BE2"/>
    <w:rsid w:val="008B1D39"/>
    <w:rsid w:val="008D472B"/>
    <w:rsid w:val="008E5149"/>
    <w:rsid w:val="008E7C25"/>
    <w:rsid w:val="008F680E"/>
    <w:rsid w:val="009004B6"/>
    <w:rsid w:val="00903285"/>
    <w:rsid w:val="00903AC7"/>
    <w:rsid w:val="00915462"/>
    <w:rsid w:val="00916944"/>
    <w:rsid w:val="00917C24"/>
    <w:rsid w:val="00934CE4"/>
    <w:rsid w:val="009633DF"/>
    <w:rsid w:val="009667E4"/>
    <w:rsid w:val="009A6076"/>
    <w:rsid w:val="009A64D5"/>
    <w:rsid w:val="009B5CA8"/>
    <w:rsid w:val="009D16D5"/>
    <w:rsid w:val="009D5597"/>
    <w:rsid w:val="009D5993"/>
    <w:rsid w:val="009E4405"/>
    <w:rsid w:val="00A318A1"/>
    <w:rsid w:val="00A40046"/>
    <w:rsid w:val="00A65862"/>
    <w:rsid w:val="00A72443"/>
    <w:rsid w:val="00A90ACF"/>
    <w:rsid w:val="00A92975"/>
    <w:rsid w:val="00AA00D3"/>
    <w:rsid w:val="00AA42B5"/>
    <w:rsid w:val="00AD2277"/>
    <w:rsid w:val="00AF4A2F"/>
    <w:rsid w:val="00AF4B5E"/>
    <w:rsid w:val="00B536D0"/>
    <w:rsid w:val="00B666B9"/>
    <w:rsid w:val="00B9675E"/>
    <w:rsid w:val="00BD1F4B"/>
    <w:rsid w:val="00BD2C8D"/>
    <w:rsid w:val="00BE5DDD"/>
    <w:rsid w:val="00BF7CA3"/>
    <w:rsid w:val="00C67D61"/>
    <w:rsid w:val="00C976DF"/>
    <w:rsid w:val="00CA039C"/>
    <w:rsid w:val="00CC2D33"/>
    <w:rsid w:val="00CC3449"/>
    <w:rsid w:val="00CD0D2F"/>
    <w:rsid w:val="00CD676A"/>
    <w:rsid w:val="00CF4F27"/>
    <w:rsid w:val="00D146E4"/>
    <w:rsid w:val="00D15F99"/>
    <w:rsid w:val="00D6520E"/>
    <w:rsid w:val="00D70132"/>
    <w:rsid w:val="00D90AEF"/>
    <w:rsid w:val="00DB59EE"/>
    <w:rsid w:val="00E35A22"/>
    <w:rsid w:val="00E415BF"/>
    <w:rsid w:val="00E75736"/>
    <w:rsid w:val="00EC0940"/>
    <w:rsid w:val="00EC3DA6"/>
    <w:rsid w:val="00ED2546"/>
    <w:rsid w:val="00ED6952"/>
    <w:rsid w:val="00ED6CCE"/>
    <w:rsid w:val="00EF06EC"/>
    <w:rsid w:val="00F07478"/>
    <w:rsid w:val="00F1738E"/>
    <w:rsid w:val="00F57937"/>
    <w:rsid w:val="00F832AF"/>
    <w:rsid w:val="00FA1C58"/>
    <w:rsid w:val="00FB43E2"/>
    <w:rsid w:val="00FC161F"/>
    <w:rsid w:val="00FE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511F"/>
  <w15:chartTrackingRefBased/>
  <w15:docId w15:val="{639E29AF-BC75-46BE-B3A2-2D2C148D8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2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E30"/>
    <w:rPr>
      <w:rFonts w:ascii="Segoe UI" w:hAnsi="Segoe UI" w:cs="Segoe UI"/>
      <w:sz w:val="18"/>
      <w:szCs w:val="18"/>
    </w:rPr>
  </w:style>
  <w:style w:type="character" w:styleId="Hyperlink">
    <w:name w:val="Hyperlink"/>
    <w:basedOn w:val="DefaultParagraphFont"/>
    <w:uiPriority w:val="99"/>
    <w:unhideWhenUsed/>
    <w:rsid w:val="00FB43E2"/>
    <w:rPr>
      <w:color w:val="0563C1" w:themeColor="hyperlink"/>
      <w:u w:val="single"/>
    </w:rPr>
  </w:style>
  <w:style w:type="character" w:styleId="FollowedHyperlink">
    <w:name w:val="FollowedHyperlink"/>
    <w:basedOn w:val="DefaultParagraphFont"/>
    <w:uiPriority w:val="99"/>
    <w:semiHidden/>
    <w:unhideWhenUsed/>
    <w:rsid w:val="00FB43E2"/>
    <w:rPr>
      <w:color w:val="954F72" w:themeColor="followedHyperlink"/>
      <w:u w:val="single"/>
    </w:rPr>
  </w:style>
  <w:style w:type="character" w:styleId="UnresolvedMention">
    <w:name w:val="Unresolved Mention"/>
    <w:basedOn w:val="DefaultParagraphFont"/>
    <w:uiPriority w:val="99"/>
    <w:semiHidden/>
    <w:unhideWhenUsed/>
    <w:rsid w:val="001633C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3389">
      <w:bodyDiv w:val="1"/>
      <w:marLeft w:val="0"/>
      <w:marRight w:val="0"/>
      <w:marTop w:val="0"/>
      <w:marBottom w:val="0"/>
      <w:divBdr>
        <w:top w:val="none" w:sz="0" w:space="0" w:color="auto"/>
        <w:left w:val="none" w:sz="0" w:space="0" w:color="auto"/>
        <w:bottom w:val="none" w:sz="0" w:space="0" w:color="auto"/>
        <w:right w:val="none" w:sz="0" w:space="0" w:color="auto"/>
      </w:divBdr>
    </w:div>
    <w:div w:id="89129099">
      <w:bodyDiv w:val="1"/>
      <w:marLeft w:val="0"/>
      <w:marRight w:val="0"/>
      <w:marTop w:val="0"/>
      <w:marBottom w:val="0"/>
      <w:divBdr>
        <w:top w:val="none" w:sz="0" w:space="0" w:color="auto"/>
        <w:left w:val="none" w:sz="0" w:space="0" w:color="auto"/>
        <w:bottom w:val="none" w:sz="0" w:space="0" w:color="auto"/>
        <w:right w:val="none" w:sz="0" w:space="0" w:color="auto"/>
      </w:divBdr>
      <w:divsChild>
        <w:div w:id="500505055">
          <w:marLeft w:val="432"/>
          <w:marRight w:val="0"/>
          <w:marTop w:val="125"/>
          <w:marBottom w:val="0"/>
          <w:divBdr>
            <w:top w:val="none" w:sz="0" w:space="0" w:color="auto"/>
            <w:left w:val="none" w:sz="0" w:space="0" w:color="auto"/>
            <w:bottom w:val="none" w:sz="0" w:space="0" w:color="auto"/>
            <w:right w:val="none" w:sz="0" w:space="0" w:color="auto"/>
          </w:divBdr>
        </w:div>
        <w:div w:id="1050346223">
          <w:marLeft w:val="432"/>
          <w:marRight w:val="0"/>
          <w:marTop w:val="125"/>
          <w:marBottom w:val="0"/>
          <w:divBdr>
            <w:top w:val="none" w:sz="0" w:space="0" w:color="auto"/>
            <w:left w:val="none" w:sz="0" w:space="0" w:color="auto"/>
            <w:bottom w:val="none" w:sz="0" w:space="0" w:color="auto"/>
            <w:right w:val="none" w:sz="0" w:space="0" w:color="auto"/>
          </w:divBdr>
        </w:div>
        <w:div w:id="1428188426">
          <w:marLeft w:val="1008"/>
          <w:marRight w:val="0"/>
          <w:marTop w:val="115"/>
          <w:marBottom w:val="0"/>
          <w:divBdr>
            <w:top w:val="none" w:sz="0" w:space="0" w:color="auto"/>
            <w:left w:val="none" w:sz="0" w:space="0" w:color="auto"/>
            <w:bottom w:val="none" w:sz="0" w:space="0" w:color="auto"/>
            <w:right w:val="none" w:sz="0" w:space="0" w:color="auto"/>
          </w:divBdr>
        </w:div>
        <w:div w:id="463306529">
          <w:marLeft w:val="1008"/>
          <w:marRight w:val="0"/>
          <w:marTop w:val="115"/>
          <w:marBottom w:val="0"/>
          <w:divBdr>
            <w:top w:val="none" w:sz="0" w:space="0" w:color="auto"/>
            <w:left w:val="none" w:sz="0" w:space="0" w:color="auto"/>
            <w:bottom w:val="none" w:sz="0" w:space="0" w:color="auto"/>
            <w:right w:val="none" w:sz="0" w:space="0" w:color="auto"/>
          </w:divBdr>
        </w:div>
        <w:div w:id="809909128">
          <w:marLeft w:val="1008"/>
          <w:marRight w:val="0"/>
          <w:marTop w:val="115"/>
          <w:marBottom w:val="0"/>
          <w:divBdr>
            <w:top w:val="none" w:sz="0" w:space="0" w:color="auto"/>
            <w:left w:val="none" w:sz="0" w:space="0" w:color="auto"/>
            <w:bottom w:val="none" w:sz="0" w:space="0" w:color="auto"/>
            <w:right w:val="none" w:sz="0" w:space="0" w:color="auto"/>
          </w:divBdr>
        </w:div>
        <w:div w:id="683476261">
          <w:marLeft w:val="1008"/>
          <w:marRight w:val="0"/>
          <w:marTop w:val="115"/>
          <w:marBottom w:val="0"/>
          <w:divBdr>
            <w:top w:val="none" w:sz="0" w:space="0" w:color="auto"/>
            <w:left w:val="none" w:sz="0" w:space="0" w:color="auto"/>
            <w:bottom w:val="none" w:sz="0" w:space="0" w:color="auto"/>
            <w:right w:val="none" w:sz="0" w:space="0" w:color="auto"/>
          </w:divBdr>
        </w:div>
        <w:div w:id="1628774285">
          <w:marLeft w:val="432"/>
          <w:marRight w:val="0"/>
          <w:marTop w:val="125"/>
          <w:marBottom w:val="0"/>
          <w:divBdr>
            <w:top w:val="none" w:sz="0" w:space="0" w:color="auto"/>
            <w:left w:val="none" w:sz="0" w:space="0" w:color="auto"/>
            <w:bottom w:val="none" w:sz="0" w:space="0" w:color="auto"/>
            <w:right w:val="none" w:sz="0" w:space="0" w:color="auto"/>
          </w:divBdr>
        </w:div>
      </w:divsChild>
    </w:div>
    <w:div w:id="191260848">
      <w:bodyDiv w:val="1"/>
      <w:marLeft w:val="0"/>
      <w:marRight w:val="0"/>
      <w:marTop w:val="0"/>
      <w:marBottom w:val="0"/>
      <w:divBdr>
        <w:top w:val="none" w:sz="0" w:space="0" w:color="auto"/>
        <w:left w:val="none" w:sz="0" w:space="0" w:color="auto"/>
        <w:bottom w:val="none" w:sz="0" w:space="0" w:color="auto"/>
        <w:right w:val="none" w:sz="0" w:space="0" w:color="auto"/>
      </w:divBdr>
    </w:div>
    <w:div w:id="718362108">
      <w:bodyDiv w:val="1"/>
      <w:marLeft w:val="0"/>
      <w:marRight w:val="0"/>
      <w:marTop w:val="0"/>
      <w:marBottom w:val="0"/>
      <w:divBdr>
        <w:top w:val="none" w:sz="0" w:space="0" w:color="auto"/>
        <w:left w:val="none" w:sz="0" w:space="0" w:color="auto"/>
        <w:bottom w:val="none" w:sz="0" w:space="0" w:color="auto"/>
        <w:right w:val="none" w:sz="0" w:space="0" w:color="auto"/>
      </w:divBdr>
      <w:divsChild>
        <w:div w:id="754547252">
          <w:marLeft w:val="432"/>
          <w:marRight w:val="0"/>
          <w:marTop w:val="125"/>
          <w:marBottom w:val="0"/>
          <w:divBdr>
            <w:top w:val="none" w:sz="0" w:space="0" w:color="auto"/>
            <w:left w:val="none" w:sz="0" w:space="0" w:color="auto"/>
            <w:bottom w:val="none" w:sz="0" w:space="0" w:color="auto"/>
            <w:right w:val="none" w:sz="0" w:space="0" w:color="auto"/>
          </w:divBdr>
        </w:div>
        <w:div w:id="111167367">
          <w:marLeft w:val="432"/>
          <w:marRight w:val="0"/>
          <w:marTop w:val="125"/>
          <w:marBottom w:val="0"/>
          <w:divBdr>
            <w:top w:val="none" w:sz="0" w:space="0" w:color="auto"/>
            <w:left w:val="none" w:sz="0" w:space="0" w:color="auto"/>
            <w:bottom w:val="none" w:sz="0" w:space="0" w:color="auto"/>
            <w:right w:val="none" w:sz="0" w:space="0" w:color="auto"/>
          </w:divBdr>
        </w:div>
        <w:div w:id="1241981413">
          <w:marLeft w:val="432"/>
          <w:marRight w:val="0"/>
          <w:marTop w:val="125"/>
          <w:marBottom w:val="0"/>
          <w:divBdr>
            <w:top w:val="none" w:sz="0" w:space="0" w:color="auto"/>
            <w:left w:val="none" w:sz="0" w:space="0" w:color="auto"/>
            <w:bottom w:val="none" w:sz="0" w:space="0" w:color="auto"/>
            <w:right w:val="none" w:sz="0" w:space="0" w:color="auto"/>
          </w:divBdr>
        </w:div>
        <w:div w:id="658076795">
          <w:marLeft w:val="432"/>
          <w:marRight w:val="0"/>
          <w:marTop w:val="125"/>
          <w:marBottom w:val="0"/>
          <w:divBdr>
            <w:top w:val="none" w:sz="0" w:space="0" w:color="auto"/>
            <w:left w:val="none" w:sz="0" w:space="0" w:color="auto"/>
            <w:bottom w:val="none" w:sz="0" w:space="0" w:color="auto"/>
            <w:right w:val="none" w:sz="0" w:space="0" w:color="auto"/>
          </w:divBdr>
        </w:div>
      </w:divsChild>
    </w:div>
    <w:div w:id="1438402710">
      <w:bodyDiv w:val="1"/>
      <w:marLeft w:val="0"/>
      <w:marRight w:val="0"/>
      <w:marTop w:val="0"/>
      <w:marBottom w:val="0"/>
      <w:divBdr>
        <w:top w:val="none" w:sz="0" w:space="0" w:color="auto"/>
        <w:left w:val="none" w:sz="0" w:space="0" w:color="auto"/>
        <w:bottom w:val="none" w:sz="0" w:space="0" w:color="auto"/>
        <w:right w:val="none" w:sz="0" w:space="0" w:color="auto"/>
      </w:divBdr>
    </w:div>
    <w:div w:id="1693535764">
      <w:bodyDiv w:val="1"/>
      <w:marLeft w:val="0"/>
      <w:marRight w:val="0"/>
      <w:marTop w:val="0"/>
      <w:marBottom w:val="0"/>
      <w:divBdr>
        <w:top w:val="none" w:sz="0" w:space="0" w:color="auto"/>
        <w:left w:val="none" w:sz="0" w:space="0" w:color="auto"/>
        <w:bottom w:val="none" w:sz="0" w:space="0" w:color="auto"/>
        <w:right w:val="none" w:sz="0" w:space="0" w:color="auto"/>
      </w:divBdr>
      <w:divsChild>
        <w:div w:id="1489831985">
          <w:marLeft w:val="432"/>
          <w:marRight w:val="0"/>
          <w:marTop w:val="106"/>
          <w:marBottom w:val="0"/>
          <w:divBdr>
            <w:top w:val="none" w:sz="0" w:space="0" w:color="auto"/>
            <w:left w:val="none" w:sz="0" w:space="0" w:color="auto"/>
            <w:bottom w:val="none" w:sz="0" w:space="0" w:color="auto"/>
            <w:right w:val="none" w:sz="0" w:space="0" w:color="auto"/>
          </w:divBdr>
        </w:div>
        <w:div w:id="1665476156">
          <w:marLeft w:val="432"/>
          <w:marRight w:val="0"/>
          <w:marTop w:val="115"/>
          <w:marBottom w:val="0"/>
          <w:divBdr>
            <w:top w:val="none" w:sz="0" w:space="0" w:color="auto"/>
            <w:left w:val="none" w:sz="0" w:space="0" w:color="auto"/>
            <w:bottom w:val="none" w:sz="0" w:space="0" w:color="auto"/>
            <w:right w:val="none" w:sz="0" w:space="0" w:color="auto"/>
          </w:divBdr>
        </w:div>
        <w:div w:id="438795614">
          <w:marLeft w:val="1008"/>
          <w:marRight w:val="0"/>
          <w:marTop w:val="106"/>
          <w:marBottom w:val="0"/>
          <w:divBdr>
            <w:top w:val="none" w:sz="0" w:space="0" w:color="auto"/>
            <w:left w:val="none" w:sz="0" w:space="0" w:color="auto"/>
            <w:bottom w:val="none" w:sz="0" w:space="0" w:color="auto"/>
            <w:right w:val="none" w:sz="0" w:space="0" w:color="auto"/>
          </w:divBdr>
        </w:div>
        <w:div w:id="1436559986">
          <w:marLeft w:val="1008"/>
          <w:marRight w:val="0"/>
          <w:marTop w:val="106"/>
          <w:marBottom w:val="0"/>
          <w:divBdr>
            <w:top w:val="none" w:sz="0" w:space="0" w:color="auto"/>
            <w:left w:val="none" w:sz="0" w:space="0" w:color="auto"/>
            <w:bottom w:val="none" w:sz="0" w:space="0" w:color="auto"/>
            <w:right w:val="none" w:sz="0" w:space="0" w:color="auto"/>
          </w:divBdr>
        </w:div>
        <w:div w:id="1960407551">
          <w:marLeft w:val="1008"/>
          <w:marRight w:val="0"/>
          <w:marTop w:val="106"/>
          <w:marBottom w:val="0"/>
          <w:divBdr>
            <w:top w:val="none" w:sz="0" w:space="0" w:color="auto"/>
            <w:left w:val="none" w:sz="0" w:space="0" w:color="auto"/>
            <w:bottom w:val="none" w:sz="0" w:space="0" w:color="auto"/>
            <w:right w:val="none" w:sz="0" w:space="0" w:color="auto"/>
          </w:divBdr>
        </w:div>
      </w:divsChild>
    </w:div>
    <w:div w:id="1883714344">
      <w:bodyDiv w:val="1"/>
      <w:marLeft w:val="0"/>
      <w:marRight w:val="0"/>
      <w:marTop w:val="0"/>
      <w:marBottom w:val="0"/>
      <w:divBdr>
        <w:top w:val="none" w:sz="0" w:space="0" w:color="auto"/>
        <w:left w:val="none" w:sz="0" w:space="0" w:color="auto"/>
        <w:bottom w:val="none" w:sz="0" w:space="0" w:color="auto"/>
        <w:right w:val="none" w:sz="0" w:space="0" w:color="auto"/>
      </w:divBdr>
      <w:divsChild>
        <w:div w:id="285889228">
          <w:marLeft w:val="432"/>
          <w:marRight w:val="0"/>
          <w:marTop w:val="58"/>
          <w:marBottom w:val="0"/>
          <w:divBdr>
            <w:top w:val="none" w:sz="0" w:space="0" w:color="auto"/>
            <w:left w:val="none" w:sz="0" w:space="0" w:color="auto"/>
            <w:bottom w:val="none" w:sz="0" w:space="0" w:color="auto"/>
            <w:right w:val="none" w:sz="0" w:space="0" w:color="auto"/>
          </w:divBdr>
        </w:div>
        <w:div w:id="1377585399">
          <w:marLeft w:val="1008"/>
          <w:marRight w:val="0"/>
          <w:marTop w:val="53"/>
          <w:marBottom w:val="0"/>
          <w:divBdr>
            <w:top w:val="none" w:sz="0" w:space="0" w:color="auto"/>
            <w:left w:val="none" w:sz="0" w:space="0" w:color="auto"/>
            <w:bottom w:val="none" w:sz="0" w:space="0" w:color="auto"/>
            <w:right w:val="none" w:sz="0" w:space="0" w:color="auto"/>
          </w:divBdr>
        </w:div>
        <w:div w:id="1730302731">
          <w:marLeft w:val="1008"/>
          <w:marRight w:val="0"/>
          <w:marTop w:val="53"/>
          <w:marBottom w:val="0"/>
          <w:divBdr>
            <w:top w:val="none" w:sz="0" w:space="0" w:color="auto"/>
            <w:left w:val="none" w:sz="0" w:space="0" w:color="auto"/>
            <w:bottom w:val="none" w:sz="0" w:space="0" w:color="auto"/>
            <w:right w:val="none" w:sz="0" w:space="0" w:color="auto"/>
          </w:divBdr>
        </w:div>
        <w:div w:id="1080715346">
          <w:marLeft w:val="1008"/>
          <w:marRight w:val="0"/>
          <w:marTop w:val="53"/>
          <w:marBottom w:val="0"/>
          <w:divBdr>
            <w:top w:val="none" w:sz="0" w:space="0" w:color="auto"/>
            <w:left w:val="none" w:sz="0" w:space="0" w:color="auto"/>
            <w:bottom w:val="none" w:sz="0" w:space="0" w:color="auto"/>
            <w:right w:val="none" w:sz="0" w:space="0" w:color="auto"/>
          </w:divBdr>
        </w:div>
        <w:div w:id="1515223432">
          <w:marLeft w:val="1008"/>
          <w:marRight w:val="0"/>
          <w:marTop w:val="53"/>
          <w:marBottom w:val="0"/>
          <w:divBdr>
            <w:top w:val="none" w:sz="0" w:space="0" w:color="auto"/>
            <w:left w:val="none" w:sz="0" w:space="0" w:color="auto"/>
            <w:bottom w:val="none" w:sz="0" w:space="0" w:color="auto"/>
            <w:right w:val="none" w:sz="0" w:space="0" w:color="auto"/>
          </w:divBdr>
        </w:div>
        <w:div w:id="350111600">
          <w:marLeft w:val="1008"/>
          <w:marRight w:val="0"/>
          <w:marTop w:val="53"/>
          <w:marBottom w:val="0"/>
          <w:divBdr>
            <w:top w:val="none" w:sz="0" w:space="0" w:color="auto"/>
            <w:left w:val="none" w:sz="0" w:space="0" w:color="auto"/>
            <w:bottom w:val="none" w:sz="0" w:space="0" w:color="auto"/>
            <w:right w:val="none" w:sz="0" w:space="0" w:color="auto"/>
          </w:divBdr>
        </w:div>
        <w:div w:id="452020361">
          <w:marLeft w:val="1008"/>
          <w:marRight w:val="0"/>
          <w:marTop w:val="53"/>
          <w:marBottom w:val="0"/>
          <w:divBdr>
            <w:top w:val="none" w:sz="0" w:space="0" w:color="auto"/>
            <w:left w:val="none" w:sz="0" w:space="0" w:color="auto"/>
            <w:bottom w:val="none" w:sz="0" w:space="0" w:color="auto"/>
            <w:right w:val="none" w:sz="0" w:space="0" w:color="auto"/>
          </w:divBdr>
        </w:div>
        <w:div w:id="204610668">
          <w:marLeft w:val="432"/>
          <w:marRight w:val="0"/>
          <w:marTop w:val="58"/>
          <w:marBottom w:val="0"/>
          <w:divBdr>
            <w:top w:val="none" w:sz="0" w:space="0" w:color="auto"/>
            <w:left w:val="none" w:sz="0" w:space="0" w:color="auto"/>
            <w:bottom w:val="none" w:sz="0" w:space="0" w:color="auto"/>
            <w:right w:val="none" w:sz="0" w:space="0" w:color="auto"/>
          </w:divBdr>
        </w:div>
        <w:div w:id="727462134">
          <w:marLeft w:val="1008"/>
          <w:marRight w:val="0"/>
          <w:marTop w:val="53"/>
          <w:marBottom w:val="0"/>
          <w:divBdr>
            <w:top w:val="none" w:sz="0" w:space="0" w:color="auto"/>
            <w:left w:val="none" w:sz="0" w:space="0" w:color="auto"/>
            <w:bottom w:val="none" w:sz="0" w:space="0" w:color="auto"/>
            <w:right w:val="none" w:sz="0" w:space="0" w:color="auto"/>
          </w:divBdr>
        </w:div>
        <w:div w:id="1420757293">
          <w:marLeft w:val="1008"/>
          <w:marRight w:val="0"/>
          <w:marTop w:val="53"/>
          <w:marBottom w:val="0"/>
          <w:divBdr>
            <w:top w:val="none" w:sz="0" w:space="0" w:color="auto"/>
            <w:left w:val="none" w:sz="0" w:space="0" w:color="auto"/>
            <w:bottom w:val="none" w:sz="0" w:space="0" w:color="auto"/>
            <w:right w:val="none" w:sz="0" w:space="0" w:color="auto"/>
          </w:divBdr>
        </w:div>
        <w:div w:id="1721054463">
          <w:marLeft w:val="1008"/>
          <w:marRight w:val="0"/>
          <w:marTop w:val="53"/>
          <w:marBottom w:val="0"/>
          <w:divBdr>
            <w:top w:val="none" w:sz="0" w:space="0" w:color="auto"/>
            <w:left w:val="none" w:sz="0" w:space="0" w:color="auto"/>
            <w:bottom w:val="none" w:sz="0" w:space="0" w:color="auto"/>
            <w:right w:val="none" w:sz="0" w:space="0" w:color="auto"/>
          </w:divBdr>
        </w:div>
        <w:div w:id="451024320">
          <w:marLeft w:val="1008"/>
          <w:marRight w:val="0"/>
          <w:marTop w:val="53"/>
          <w:marBottom w:val="0"/>
          <w:divBdr>
            <w:top w:val="none" w:sz="0" w:space="0" w:color="auto"/>
            <w:left w:val="none" w:sz="0" w:space="0" w:color="auto"/>
            <w:bottom w:val="none" w:sz="0" w:space="0" w:color="auto"/>
            <w:right w:val="none" w:sz="0" w:space="0" w:color="auto"/>
          </w:divBdr>
        </w:div>
        <w:div w:id="258372129">
          <w:marLeft w:val="1008"/>
          <w:marRight w:val="0"/>
          <w:marTop w:val="53"/>
          <w:marBottom w:val="0"/>
          <w:divBdr>
            <w:top w:val="none" w:sz="0" w:space="0" w:color="auto"/>
            <w:left w:val="none" w:sz="0" w:space="0" w:color="auto"/>
            <w:bottom w:val="none" w:sz="0" w:space="0" w:color="auto"/>
            <w:right w:val="none" w:sz="0" w:space="0" w:color="auto"/>
          </w:divBdr>
        </w:div>
        <w:div w:id="1806922307">
          <w:marLeft w:val="1008"/>
          <w:marRight w:val="0"/>
          <w:marTop w:val="53"/>
          <w:marBottom w:val="0"/>
          <w:divBdr>
            <w:top w:val="none" w:sz="0" w:space="0" w:color="auto"/>
            <w:left w:val="none" w:sz="0" w:space="0" w:color="auto"/>
            <w:bottom w:val="none" w:sz="0" w:space="0" w:color="auto"/>
            <w:right w:val="none" w:sz="0" w:space="0" w:color="auto"/>
          </w:divBdr>
        </w:div>
        <w:div w:id="565528680">
          <w:marLeft w:val="432"/>
          <w:marRight w:val="0"/>
          <w:marTop w:val="58"/>
          <w:marBottom w:val="0"/>
          <w:divBdr>
            <w:top w:val="none" w:sz="0" w:space="0" w:color="auto"/>
            <w:left w:val="none" w:sz="0" w:space="0" w:color="auto"/>
            <w:bottom w:val="none" w:sz="0" w:space="0" w:color="auto"/>
            <w:right w:val="none" w:sz="0" w:space="0" w:color="auto"/>
          </w:divBdr>
        </w:div>
        <w:div w:id="403719949">
          <w:marLeft w:val="1008"/>
          <w:marRight w:val="0"/>
          <w:marTop w:val="53"/>
          <w:marBottom w:val="0"/>
          <w:divBdr>
            <w:top w:val="none" w:sz="0" w:space="0" w:color="auto"/>
            <w:left w:val="none" w:sz="0" w:space="0" w:color="auto"/>
            <w:bottom w:val="none" w:sz="0" w:space="0" w:color="auto"/>
            <w:right w:val="none" w:sz="0" w:space="0" w:color="auto"/>
          </w:divBdr>
        </w:div>
        <w:div w:id="1379933751">
          <w:marLeft w:val="1008"/>
          <w:marRight w:val="0"/>
          <w:marTop w:val="53"/>
          <w:marBottom w:val="0"/>
          <w:divBdr>
            <w:top w:val="none" w:sz="0" w:space="0" w:color="auto"/>
            <w:left w:val="none" w:sz="0" w:space="0" w:color="auto"/>
            <w:bottom w:val="none" w:sz="0" w:space="0" w:color="auto"/>
            <w:right w:val="none" w:sz="0" w:space="0" w:color="auto"/>
          </w:divBdr>
        </w:div>
        <w:div w:id="1744402979">
          <w:marLeft w:val="1008"/>
          <w:marRight w:val="0"/>
          <w:marTop w:val="53"/>
          <w:marBottom w:val="0"/>
          <w:divBdr>
            <w:top w:val="none" w:sz="0" w:space="0" w:color="auto"/>
            <w:left w:val="none" w:sz="0" w:space="0" w:color="auto"/>
            <w:bottom w:val="none" w:sz="0" w:space="0" w:color="auto"/>
            <w:right w:val="none" w:sz="0" w:space="0" w:color="auto"/>
          </w:divBdr>
        </w:div>
        <w:div w:id="1694070557">
          <w:marLeft w:val="1008"/>
          <w:marRight w:val="0"/>
          <w:marTop w:val="53"/>
          <w:marBottom w:val="0"/>
          <w:divBdr>
            <w:top w:val="none" w:sz="0" w:space="0" w:color="auto"/>
            <w:left w:val="none" w:sz="0" w:space="0" w:color="auto"/>
            <w:bottom w:val="none" w:sz="0" w:space="0" w:color="auto"/>
            <w:right w:val="none" w:sz="0" w:space="0" w:color="auto"/>
          </w:divBdr>
        </w:div>
        <w:div w:id="1966693907">
          <w:marLeft w:val="1008"/>
          <w:marRight w:val="0"/>
          <w:marTop w:val="53"/>
          <w:marBottom w:val="0"/>
          <w:divBdr>
            <w:top w:val="none" w:sz="0" w:space="0" w:color="auto"/>
            <w:left w:val="none" w:sz="0" w:space="0" w:color="auto"/>
            <w:bottom w:val="none" w:sz="0" w:space="0" w:color="auto"/>
            <w:right w:val="none" w:sz="0" w:space="0" w:color="auto"/>
          </w:divBdr>
        </w:div>
        <w:div w:id="1776946684">
          <w:marLeft w:val="1008"/>
          <w:marRight w:val="0"/>
          <w:marTop w:val="53"/>
          <w:marBottom w:val="0"/>
          <w:divBdr>
            <w:top w:val="none" w:sz="0" w:space="0" w:color="auto"/>
            <w:left w:val="none" w:sz="0" w:space="0" w:color="auto"/>
            <w:bottom w:val="none" w:sz="0" w:space="0" w:color="auto"/>
            <w:right w:val="none" w:sz="0" w:space="0" w:color="auto"/>
          </w:divBdr>
        </w:div>
        <w:div w:id="703168247">
          <w:marLeft w:val="1008"/>
          <w:marRight w:val="0"/>
          <w:marTop w:val="5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1001</TotalTime>
  <Pages>6</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Bucknall</dc:creator>
  <cp:keywords/>
  <dc:description/>
  <cp:lastModifiedBy>Timothy Bucknall</cp:lastModifiedBy>
  <cp:revision>35</cp:revision>
  <cp:lastPrinted>2017-04-21T12:57:00Z</cp:lastPrinted>
  <dcterms:created xsi:type="dcterms:W3CDTF">2019-04-16T13:10:00Z</dcterms:created>
  <dcterms:modified xsi:type="dcterms:W3CDTF">2019-05-09T12:18:00Z</dcterms:modified>
</cp:coreProperties>
</file>